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707911" w:rsidRDefault="00707911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707911" w:rsidRDefault="00707911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707911" w:rsidRDefault="00707911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707911" w:rsidRPr="00264DCE" w:rsidRDefault="00707911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1E5AC1" w:rsidRDefault="00707911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</w:t>
      </w:r>
    </w:p>
    <w:p w:rsidR="00F03869" w:rsidRPr="001E5AC1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ПРАВОПРИМЕНИТЕЛЬНОЙ ПРАКТИК</w:t>
      </w:r>
      <w:r w:rsidR="00C3428D" w:rsidRPr="001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F03869" w:rsidRPr="001E5AC1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КОНТРОЛЬНО-НАДЗОРНОЙ ДЕЯТЕЛЬНОСТИ В</w:t>
      </w:r>
      <w:r w:rsidR="00B86D8B" w:rsidRPr="001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САХАЛИНСКОМ УПРАВЛЕНИИ ФЕДЕРАЛЬНОЙ СЛУЖБЫ</w:t>
      </w:r>
      <w:r w:rsidRPr="001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ЭКОЛОГИЧЕСКОМУ, ТЕХНОЛОГИЧЕСКОМУ И АТОМНОМУ НАДЗОРУ В ОБЛАСТИ </w:t>
      </w:r>
      <w:proofErr w:type="gramStart"/>
      <w:r w:rsidR="0070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</w:t>
      </w:r>
      <w:proofErr w:type="gramEnd"/>
    </w:p>
    <w:p w:rsidR="00B86D8B" w:rsidRPr="001E5AC1" w:rsidRDefault="00F03869" w:rsidP="00F03869">
      <w:pPr>
        <w:spacing w:after="0" w:line="240" w:lineRule="auto"/>
        <w:ind w:left="513" w:right="573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1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ЭНЕРГЕТИЧЕСКОГО НАДЗОРА И </w:t>
      </w:r>
      <w:r w:rsidR="0070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</w:t>
      </w:r>
      <w:r w:rsidR="00506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НАДЗОРА</w:t>
      </w:r>
      <w:r w:rsidR="0070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БЕЗОПАСНОСТИ ГИДРОТЕХНИЧЕСКИХ СООРУЖЕНИЙ</w:t>
      </w:r>
    </w:p>
    <w:p w:rsidR="00F03869" w:rsidRPr="001E5AC1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0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</w:t>
      </w:r>
      <w:r w:rsidR="00FB7686" w:rsidRPr="001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</w:t>
      </w:r>
      <w:r w:rsidR="00BD1A4A" w:rsidRPr="001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70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F3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E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86D8B" w:rsidRPr="001E5AC1" w:rsidRDefault="00B86D8B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869" w:rsidRPr="001E5AC1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5A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(со статистикой типовых и массовых нарушений обязательных</w:t>
      </w:r>
      <w:r w:rsidRPr="001E5A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 требований с возможными мероприятиями по их устранению)</w:t>
      </w: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3428D" w:rsidRDefault="00C3428D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3428D" w:rsidRDefault="00C3428D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3428D" w:rsidRPr="00264DCE" w:rsidRDefault="00C3428D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03869" w:rsidRPr="00264DCE" w:rsidRDefault="00F03869" w:rsidP="00F03869">
      <w:pPr>
        <w:spacing w:after="0" w:line="240" w:lineRule="auto"/>
        <w:ind w:left="513" w:right="573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B86D8B" w:rsidRPr="00264DCE" w:rsidRDefault="00B86D8B" w:rsidP="00B86D8B">
      <w:pPr>
        <w:rPr>
          <w:highlight w:val="yellow"/>
          <w:lang w:eastAsia="ru-RU"/>
        </w:rPr>
      </w:pPr>
    </w:p>
    <w:p w:rsidR="00673836" w:rsidRPr="00DA12C3" w:rsidRDefault="00673836" w:rsidP="00673836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2C3"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количество поднадзорных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2C3">
        <w:rPr>
          <w:rFonts w:ascii="Times New Roman" w:eastAsia="Times New Roman" w:hAnsi="Times New Roman" w:cs="Times New Roman"/>
          <w:sz w:val="28"/>
          <w:szCs w:val="28"/>
        </w:rPr>
        <w:t xml:space="preserve">Сахалинскому управлению </w:t>
      </w:r>
      <w:proofErr w:type="spellStart"/>
      <w:r w:rsidRPr="00DA12C3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государственного энергетического надзора </w:t>
      </w:r>
      <w:r w:rsidRPr="00DA12C3">
        <w:rPr>
          <w:rFonts w:ascii="Times New Roman" w:eastAsia="Times New Roman" w:hAnsi="Times New Roman" w:cs="Times New Roman"/>
          <w:sz w:val="28"/>
          <w:szCs w:val="28"/>
        </w:rPr>
        <w:t xml:space="preserve">организаций составляет 9723, из них: 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678"/>
        <w:gridCol w:w="567"/>
        <w:gridCol w:w="2693"/>
        <w:gridCol w:w="567"/>
      </w:tblGrid>
      <w:tr w:rsidR="00673836" w:rsidRPr="00DA12C3" w:rsidTr="00672671">
        <w:trPr>
          <w:trHeight w:hRule="exact" w:val="340"/>
        </w:trPr>
        <w:tc>
          <w:tcPr>
            <w:tcW w:w="7245" w:type="dxa"/>
            <w:gridSpan w:val="2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Тепловых электростанций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right="-108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- 3; </w:t>
            </w:r>
          </w:p>
        </w:tc>
      </w:tr>
      <w:tr w:rsidR="00673836" w:rsidRPr="00DA12C3" w:rsidTr="00672671">
        <w:trPr>
          <w:trHeight w:hRule="exact" w:val="340"/>
        </w:trPr>
        <w:tc>
          <w:tcPr>
            <w:tcW w:w="7245" w:type="dxa"/>
            <w:gridSpan w:val="2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Газотурбинных (</w:t>
            </w:r>
            <w:proofErr w:type="spellStart"/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газопоршневых</w:t>
            </w:r>
            <w:proofErr w:type="spellEnd"/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) электростанций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right="-108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- 1; </w:t>
            </w:r>
          </w:p>
        </w:tc>
      </w:tr>
      <w:tr w:rsidR="00673836" w:rsidRPr="00DA12C3" w:rsidTr="00672671">
        <w:trPr>
          <w:gridAfter w:val="1"/>
          <w:wAfter w:w="567" w:type="dxa"/>
          <w:trHeight w:hRule="exact" w:val="34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Малых (технологических) электростанций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right="-108"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- 61.; </w:t>
            </w:r>
          </w:p>
        </w:tc>
      </w:tr>
      <w:tr w:rsidR="00673836" w:rsidRPr="00DA12C3" w:rsidTr="00672671">
        <w:trPr>
          <w:gridAfter w:val="1"/>
          <w:wAfter w:w="567" w:type="dxa"/>
          <w:trHeight w:hRule="exact" w:val="34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Гидроэлектростанций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right="-108"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- 0; </w:t>
            </w:r>
          </w:p>
        </w:tc>
      </w:tr>
      <w:tr w:rsidR="00673836" w:rsidRPr="00DA12C3" w:rsidTr="00672671">
        <w:trPr>
          <w:gridAfter w:val="1"/>
          <w:wAfter w:w="567" w:type="dxa"/>
          <w:trHeight w:hRule="exact" w:val="34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Котельных всего,                                                               </w:t>
            </w:r>
          </w:p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в том числе:</w:t>
            </w:r>
          </w:p>
        </w:tc>
        <w:tc>
          <w:tcPr>
            <w:tcW w:w="3260" w:type="dxa"/>
            <w:gridSpan w:val="2"/>
            <w:shd w:val="clear" w:color="auto" w:fill="auto"/>
            <w:noWrap/>
            <w:hideMark/>
          </w:tcPr>
          <w:p w:rsidR="00673836" w:rsidRPr="00DA12C3" w:rsidRDefault="00673836" w:rsidP="00673836">
            <w:pPr>
              <w:spacing w:after="0" w:line="360" w:lineRule="auto"/>
              <w:ind w:right="-108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       - 370;</w:t>
            </w:r>
          </w:p>
        </w:tc>
      </w:tr>
      <w:tr w:rsidR="00673836" w:rsidRPr="00DA12C3" w:rsidTr="00672671">
        <w:trPr>
          <w:gridAfter w:val="1"/>
          <w:wAfter w:w="567" w:type="dxa"/>
          <w:trHeight w:hRule="exact" w:val="34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     производственных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673836" w:rsidRPr="00DA12C3" w:rsidRDefault="00673836" w:rsidP="0067383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        - 19;</w:t>
            </w:r>
          </w:p>
        </w:tc>
      </w:tr>
      <w:tr w:rsidR="00673836" w:rsidRPr="00DA12C3" w:rsidTr="00672671">
        <w:trPr>
          <w:gridAfter w:val="1"/>
          <w:wAfter w:w="567" w:type="dxa"/>
          <w:trHeight w:hRule="exact" w:val="34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     отопительно-производственных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673836" w:rsidRPr="00DA12C3" w:rsidRDefault="00673836" w:rsidP="0067383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        - 7;</w:t>
            </w:r>
          </w:p>
        </w:tc>
      </w:tr>
      <w:tr w:rsidR="00673836" w:rsidRPr="00DA12C3" w:rsidTr="00672671">
        <w:trPr>
          <w:gridAfter w:val="1"/>
          <w:wAfter w:w="567" w:type="dxa"/>
          <w:trHeight w:hRule="exact" w:val="34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     отопительных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673836" w:rsidRPr="00DA12C3" w:rsidRDefault="00673836" w:rsidP="0067383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        - 344;</w:t>
            </w:r>
          </w:p>
        </w:tc>
      </w:tr>
      <w:tr w:rsidR="00673836" w:rsidRPr="00DA12C3" w:rsidTr="00672671">
        <w:trPr>
          <w:gridAfter w:val="1"/>
          <w:wAfter w:w="567" w:type="dxa"/>
          <w:trHeight w:hRule="exact" w:val="34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Протяженность тепловых сетей (в двухтрубном исчислении), </w:t>
            </w:r>
            <w:proofErr w:type="gramStart"/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right="-108"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- 1013,04 км;</w:t>
            </w:r>
          </w:p>
        </w:tc>
      </w:tr>
      <w:tr w:rsidR="00673836" w:rsidRPr="00DA12C3" w:rsidTr="00672671">
        <w:trPr>
          <w:gridAfter w:val="1"/>
          <w:wAfter w:w="567" w:type="dxa"/>
          <w:trHeight w:hRule="exact" w:val="34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Протяженность линий электропередачи всего, </w:t>
            </w: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br/>
              <w:t>в том числе:</w:t>
            </w:r>
          </w:p>
        </w:tc>
        <w:tc>
          <w:tcPr>
            <w:tcW w:w="3260" w:type="dxa"/>
            <w:gridSpan w:val="2"/>
            <w:shd w:val="clear" w:color="auto" w:fill="auto"/>
            <w:noWrap/>
            <w:hideMark/>
          </w:tcPr>
          <w:p w:rsidR="00673836" w:rsidRPr="00DA12C3" w:rsidRDefault="00673836" w:rsidP="00673836">
            <w:pPr>
              <w:spacing w:after="0" w:line="360" w:lineRule="auto"/>
              <w:ind w:right="-108"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- 19840 км;</w:t>
            </w:r>
          </w:p>
        </w:tc>
      </w:tr>
      <w:tr w:rsidR="00673836" w:rsidRPr="00DA12C3" w:rsidTr="00672671">
        <w:trPr>
          <w:gridAfter w:val="1"/>
          <w:wAfter w:w="567" w:type="dxa"/>
          <w:trHeight w:hRule="exact" w:val="34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     напряжением до 1 </w:t>
            </w:r>
            <w:proofErr w:type="spellStart"/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right="-108"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- 12300 км;</w:t>
            </w:r>
          </w:p>
        </w:tc>
      </w:tr>
      <w:tr w:rsidR="00673836" w:rsidRPr="00DA12C3" w:rsidTr="00672671">
        <w:trPr>
          <w:gridAfter w:val="1"/>
          <w:wAfter w:w="567" w:type="dxa"/>
          <w:trHeight w:hRule="exact" w:val="34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     напряжением выше 1 до 110 </w:t>
            </w:r>
            <w:proofErr w:type="spellStart"/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right="-108"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- 6702 км;</w:t>
            </w:r>
          </w:p>
        </w:tc>
      </w:tr>
      <w:tr w:rsidR="00673836" w:rsidRPr="00DA12C3" w:rsidTr="00672671">
        <w:trPr>
          <w:gridAfter w:val="1"/>
          <w:wAfter w:w="567" w:type="dxa"/>
          <w:trHeight w:hRule="exact" w:val="34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     напряжением 220 </w:t>
            </w:r>
            <w:proofErr w:type="spellStart"/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кВ</w:t>
            </w:r>
            <w:proofErr w:type="spellEnd"/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 и выше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right="-108"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- 838 км;</w:t>
            </w:r>
          </w:p>
        </w:tc>
      </w:tr>
      <w:tr w:rsidR="00673836" w:rsidRPr="00DA12C3" w:rsidTr="00672671">
        <w:trPr>
          <w:gridAfter w:val="1"/>
          <w:wAfter w:w="567" w:type="dxa"/>
          <w:trHeight w:hRule="exact" w:val="34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Электрических подстанций 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673836" w:rsidRPr="00DA12C3" w:rsidRDefault="00673836" w:rsidP="00673836">
            <w:pPr>
              <w:spacing w:after="0" w:line="360" w:lineRule="auto"/>
              <w:ind w:right="-108"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 xml:space="preserve">- 5039 ед.; </w:t>
            </w:r>
          </w:p>
        </w:tc>
      </w:tr>
      <w:tr w:rsidR="00673836" w:rsidRPr="00DA12C3" w:rsidTr="00672671">
        <w:trPr>
          <w:gridAfter w:val="1"/>
          <w:wAfter w:w="567" w:type="dxa"/>
          <w:trHeight w:hRule="exact" w:val="340"/>
        </w:trPr>
        <w:tc>
          <w:tcPr>
            <w:tcW w:w="6678" w:type="dxa"/>
            <w:shd w:val="clear" w:color="auto" w:fill="auto"/>
            <w:noWrap/>
            <w:vAlign w:val="bottom"/>
          </w:tcPr>
          <w:p w:rsidR="00673836" w:rsidRPr="00DA12C3" w:rsidRDefault="00673836" w:rsidP="00673836">
            <w:pPr>
              <w:spacing w:after="0" w:line="360" w:lineRule="auto"/>
              <w:ind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Потребителей электрической энергии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</w:tcPr>
          <w:p w:rsidR="00673836" w:rsidRPr="00DA12C3" w:rsidRDefault="00673836" w:rsidP="00673836">
            <w:pPr>
              <w:spacing w:after="0" w:line="360" w:lineRule="auto"/>
              <w:ind w:right="-108"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 w:rsidRPr="00DA12C3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- 810;</w:t>
            </w:r>
          </w:p>
          <w:p w:rsidR="00673836" w:rsidRPr="00DA12C3" w:rsidRDefault="00673836" w:rsidP="00673836">
            <w:pPr>
              <w:spacing w:after="0" w:line="360" w:lineRule="auto"/>
              <w:ind w:right="-108"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  <w:p w:rsidR="00673836" w:rsidRPr="00DA12C3" w:rsidRDefault="00673836" w:rsidP="00673836">
            <w:pPr>
              <w:spacing w:after="0" w:line="360" w:lineRule="auto"/>
              <w:ind w:right="-108" w:firstLine="616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673836" w:rsidRPr="00DA12C3" w:rsidRDefault="00673836" w:rsidP="006738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2C3">
        <w:rPr>
          <w:rFonts w:ascii="Times New Roman" w:eastAsia="Times New Roman" w:hAnsi="Times New Roman" w:cs="Times New Roman"/>
          <w:sz w:val="28"/>
          <w:szCs w:val="28"/>
        </w:rPr>
        <w:t xml:space="preserve">Потребителей тепловой энергии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DA12C3">
        <w:rPr>
          <w:rFonts w:ascii="Times New Roman" w:eastAsia="Times New Roman" w:hAnsi="Times New Roman" w:cs="Times New Roman"/>
          <w:sz w:val="28"/>
          <w:szCs w:val="28"/>
        </w:rPr>
        <w:t>- 3439.</w:t>
      </w:r>
    </w:p>
    <w:p w:rsidR="00673836" w:rsidRPr="00DA12C3" w:rsidRDefault="00673836" w:rsidP="00673836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73836" w:rsidRPr="00DA12C3" w:rsidRDefault="00673836" w:rsidP="006738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проведено  </w:t>
      </w:r>
      <w:r w:rsidRPr="00DA12C3">
        <w:rPr>
          <w:rFonts w:ascii="Times New Roman" w:hAnsi="Times New Roman" w:cs="Times New Roman"/>
          <w:sz w:val="28"/>
          <w:szCs w:val="28"/>
        </w:rPr>
        <w:t xml:space="preserve"> 182 обследования, из них: плановых – 0, внеплановых  182. </w:t>
      </w:r>
    </w:p>
    <w:p w:rsidR="00673836" w:rsidRPr="00DA12C3" w:rsidRDefault="00673836" w:rsidP="006738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sz w:val="28"/>
          <w:szCs w:val="28"/>
        </w:rPr>
        <w:t xml:space="preserve">Внеплановые проверки проводились   на основании поручения </w:t>
      </w:r>
      <w:r w:rsidRPr="00DA12C3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Российской Федерации </w:t>
      </w:r>
      <w:r w:rsidRPr="00DA12C3">
        <w:rPr>
          <w:rFonts w:ascii="Times New Roman" w:hAnsi="Times New Roman" w:cs="Times New Roman"/>
          <w:sz w:val="28"/>
          <w:szCs w:val="28"/>
        </w:rPr>
        <w:t>от 11 декабря 2020 года № АН-П9-16299</w:t>
      </w:r>
      <w:r w:rsidRPr="00DA12C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DA12C3">
        <w:rPr>
          <w:rFonts w:ascii="Times New Roman" w:hAnsi="Times New Roman" w:cs="Times New Roman"/>
          <w:sz w:val="28"/>
          <w:szCs w:val="28"/>
        </w:rPr>
        <w:t xml:space="preserve">поручения Правительства Российской Федерации от 11.06.2021 №АН-П51-7582; по контролю выполнения ранее выданных предписаний; по заявкам потребителей, на основании обращений граждан, организаций и органов прокуратуры.  </w:t>
      </w:r>
    </w:p>
    <w:p w:rsidR="00673836" w:rsidRPr="00DA12C3" w:rsidRDefault="00673836" w:rsidP="006738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sz w:val="28"/>
          <w:szCs w:val="28"/>
        </w:rPr>
        <w:t xml:space="preserve">  Выявлено 450 нарушений обязательных требований нормативных документов и Правил.</w:t>
      </w:r>
    </w:p>
    <w:p w:rsidR="00673836" w:rsidRPr="00DA12C3" w:rsidRDefault="00673836" w:rsidP="00673836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szCs w:val="28"/>
        </w:rPr>
      </w:pPr>
      <w:r w:rsidRPr="00DA12C3">
        <w:rPr>
          <w:szCs w:val="28"/>
        </w:rPr>
        <w:t xml:space="preserve">Административных наказаний, наложенных по результатам проверок – 122, в том числе: </w:t>
      </w:r>
    </w:p>
    <w:p w:rsidR="00673836" w:rsidRPr="00DA12C3" w:rsidRDefault="00673836" w:rsidP="00673836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szCs w:val="28"/>
        </w:rPr>
      </w:pPr>
      <w:r w:rsidRPr="00DA12C3">
        <w:rPr>
          <w:szCs w:val="28"/>
        </w:rPr>
        <w:t>0 – временный запрет деятельности;</w:t>
      </w:r>
    </w:p>
    <w:p w:rsidR="00673836" w:rsidRPr="00DA12C3" w:rsidRDefault="00673836" w:rsidP="00673836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szCs w:val="28"/>
        </w:rPr>
      </w:pPr>
      <w:r w:rsidRPr="00DA12C3">
        <w:rPr>
          <w:szCs w:val="28"/>
        </w:rPr>
        <w:lastRenderedPageBreak/>
        <w:t xml:space="preserve">54 –в виде предупреждения; </w:t>
      </w:r>
    </w:p>
    <w:p w:rsidR="00673836" w:rsidRPr="00DA12C3" w:rsidRDefault="00673836" w:rsidP="00673836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szCs w:val="28"/>
        </w:rPr>
      </w:pPr>
      <w:r w:rsidRPr="00DA12C3">
        <w:rPr>
          <w:szCs w:val="28"/>
        </w:rPr>
        <w:t xml:space="preserve">68 – административный штраф. </w:t>
      </w:r>
    </w:p>
    <w:p w:rsidR="00673836" w:rsidRPr="00DA12C3" w:rsidRDefault="00673836" w:rsidP="00673836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szCs w:val="28"/>
        </w:rPr>
      </w:pPr>
      <w:r w:rsidRPr="00DA12C3">
        <w:rPr>
          <w:szCs w:val="28"/>
        </w:rPr>
        <w:t>Общая сумма наложенных штрафов – 1229  тыс. рублей.</w:t>
      </w:r>
    </w:p>
    <w:p w:rsidR="00673836" w:rsidRPr="00DA12C3" w:rsidRDefault="00673836" w:rsidP="00673836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szCs w:val="28"/>
        </w:rPr>
      </w:pPr>
      <w:r w:rsidRPr="00DA12C3">
        <w:rPr>
          <w:szCs w:val="28"/>
        </w:rPr>
        <w:t xml:space="preserve"> Взысканная сумма штрафов -  764,85 тыс. рублей. </w:t>
      </w:r>
    </w:p>
    <w:p w:rsidR="00673836" w:rsidRPr="00DA12C3" w:rsidRDefault="00673836" w:rsidP="00673836">
      <w:pPr>
        <w:spacing w:line="36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sz w:val="28"/>
          <w:szCs w:val="28"/>
        </w:rPr>
        <w:t>Допущено вновь вводимых и реконструированных энергоустановок  96.</w:t>
      </w:r>
    </w:p>
    <w:p w:rsidR="00673836" w:rsidRPr="00DA12C3" w:rsidRDefault="00673836" w:rsidP="00673836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A12C3">
        <w:rPr>
          <w:rFonts w:ascii="Times New Roman" w:hAnsi="Times New Roman" w:cs="Times New Roman"/>
          <w:bCs/>
          <w:i/>
          <w:sz w:val="28"/>
          <w:szCs w:val="28"/>
        </w:rPr>
        <w:t>Подготовка к ОЗП 2021-2022 годов.</w:t>
      </w:r>
    </w:p>
    <w:p w:rsidR="00673836" w:rsidRPr="00DA12C3" w:rsidRDefault="00673836" w:rsidP="00673836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szCs w:val="28"/>
        </w:rPr>
      </w:pPr>
      <w:r w:rsidRPr="00DA12C3">
        <w:rPr>
          <w:szCs w:val="28"/>
        </w:rPr>
        <w:t xml:space="preserve">В Сахалинской области  паспортизации подлежат 17 муниципальных образований: 4 организации электроэнергетики и 42 организации, эксплуатирующие 224 котельные, обеспечивающие теплом жилой фонд и объекты соцобеспечения. </w:t>
      </w:r>
    </w:p>
    <w:p w:rsidR="00673836" w:rsidRPr="00DA12C3" w:rsidRDefault="00673836" w:rsidP="006738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sz w:val="28"/>
          <w:szCs w:val="28"/>
        </w:rPr>
        <w:t xml:space="preserve">Во исполнение поручения Правительства Российской Федерации                    от 11.06.2021 №АН-П51-7582 и в соответствии с приказом </w:t>
      </w:r>
      <w:proofErr w:type="spellStart"/>
      <w:r w:rsidRPr="00DA12C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A12C3">
        <w:rPr>
          <w:rFonts w:ascii="Times New Roman" w:hAnsi="Times New Roman" w:cs="Times New Roman"/>
          <w:sz w:val="28"/>
          <w:szCs w:val="28"/>
        </w:rPr>
        <w:t xml:space="preserve">                 от 18.06.2021 №222, Сахалинским управлением </w:t>
      </w:r>
      <w:proofErr w:type="spellStart"/>
      <w:r w:rsidRPr="00DA12C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A12C3">
        <w:rPr>
          <w:rFonts w:ascii="Times New Roman" w:hAnsi="Times New Roman" w:cs="Times New Roman"/>
          <w:sz w:val="28"/>
          <w:szCs w:val="28"/>
        </w:rPr>
        <w:t xml:space="preserve"> разработан план-график внеплановых </w:t>
      </w:r>
      <w:proofErr w:type="gramStart"/>
      <w:r w:rsidRPr="00DA12C3">
        <w:rPr>
          <w:rFonts w:ascii="Times New Roman" w:hAnsi="Times New Roman" w:cs="Times New Roman"/>
          <w:sz w:val="28"/>
          <w:szCs w:val="28"/>
        </w:rPr>
        <w:t>проверок хода подготовки объектов электроэнергетики</w:t>
      </w:r>
      <w:proofErr w:type="gramEnd"/>
      <w:r w:rsidRPr="00DA12C3">
        <w:rPr>
          <w:rFonts w:ascii="Times New Roman" w:hAnsi="Times New Roman" w:cs="Times New Roman"/>
          <w:sz w:val="28"/>
          <w:szCs w:val="28"/>
        </w:rPr>
        <w:t xml:space="preserve"> и теплоснабжения к работе в ОЗП 2021-2022, согласно приложению.</w:t>
      </w:r>
    </w:p>
    <w:p w:rsidR="00673836" w:rsidRPr="00DA12C3" w:rsidRDefault="00673836" w:rsidP="006738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sz w:val="28"/>
          <w:szCs w:val="28"/>
        </w:rPr>
        <w:t xml:space="preserve">По состоянию на 01.07.2021 года отделом выполнена  проверка теплоснабжающей организации МУП «Тепловые сети» п. Чехов. По результатам проверки выявлено 103 нарушения обязательных требований нормативных документов и Правил. </w:t>
      </w:r>
    </w:p>
    <w:p w:rsidR="00673836" w:rsidRPr="00DA12C3" w:rsidRDefault="00673836" w:rsidP="0067383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2C3">
        <w:rPr>
          <w:rFonts w:ascii="Times New Roman" w:hAnsi="Times New Roman" w:cs="Times New Roman"/>
          <w:color w:val="000000"/>
          <w:sz w:val="28"/>
          <w:szCs w:val="28"/>
        </w:rPr>
        <w:t>Все нарушения предписано устранить до начала отопительного периода.</w:t>
      </w:r>
    </w:p>
    <w:p w:rsidR="00673836" w:rsidRPr="00DA12C3" w:rsidRDefault="00673836" w:rsidP="006738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sz w:val="28"/>
          <w:szCs w:val="28"/>
        </w:rPr>
        <w:t xml:space="preserve">В отношении юридического и должностного лица возбуждено дело об административном правонарушении. </w:t>
      </w:r>
    </w:p>
    <w:p w:rsidR="00673836" w:rsidRPr="00DA12C3" w:rsidRDefault="00673836" w:rsidP="006738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2C3">
        <w:rPr>
          <w:rFonts w:ascii="Times New Roman" w:hAnsi="Times New Roman" w:cs="Times New Roman"/>
          <w:sz w:val="28"/>
          <w:szCs w:val="28"/>
          <w:u w:val="single"/>
        </w:rPr>
        <w:t xml:space="preserve">Сведения о проведенных за 6 мес.  2021 года внеплановых проверках юридических  лиц и индивидуальных предпринимателей.  </w:t>
      </w:r>
    </w:p>
    <w:p w:rsidR="00673836" w:rsidRPr="00DA12C3" w:rsidRDefault="00673836" w:rsidP="006738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sz w:val="28"/>
          <w:szCs w:val="28"/>
        </w:rPr>
        <w:t xml:space="preserve">В отчетный период отделом проведена 41  внеплановая проверка субъектов малого предпринимательства из них 34 проверки  на основании   </w:t>
      </w:r>
      <w:r w:rsidRPr="00DA12C3">
        <w:rPr>
          <w:rFonts w:ascii="Times New Roman" w:hAnsi="Times New Roman" w:cs="Times New Roman"/>
          <w:sz w:val="28"/>
          <w:szCs w:val="28"/>
        </w:rPr>
        <w:lastRenderedPageBreak/>
        <w:t>обращения заявителя, который выступает в качестве объекта контроля (надзора), 7 проверок выполнены в рамках административного расследования.</w:t>
      </w:r>
    </w:p>
    <w:p w:rsidR="00673836" w:rsidRPr="00DA12C3" w:rsidRDefault="00673836" w:rsidP="00673836">
      <w:pPr>
        <w:pStyle w:val="a6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12C3">
        <w:rPr>
          <w:rFonts w:ascii="Times New Roman" w:hAnsi="Times New Roman"/>
          <w:sz w:val="28"/>
          <w:szCs w:val="28"/>
        </w:rPr>
        <w:t xml:space="preserve">За отчетный период на поднадзорном Сахалинскому управлению предприятии произошло две аварии, подлежащие расследованию  в комиссии </w:t>
      </w:r>
      <w:proofErr w:type="spellStart"/>
      <w:r w:rsidRPr="00DA12C3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DA12C3">
        <w:rPr>
          <w:rFonts w:ascii="Times New Roman" w:hAnsi="Times New Roman"/>
          <w:sz w:val="28"/>
          <w:szCs w:val="28"/>
        </w:rPr>
        <w:t xml:space="preserve"> (6 мес. 2020 - 0):</w:t>
      </w:r>
    </w:p>
    <w:p w:rsidR="00673836" w:rsidRPr="00DA12C3" w:rsidRDefault="00673836" w:rsidP="0067383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2C3">
        <w:rPr>
          <w:rFonts w:ascii="Times New Roman" w:hAnsi="Times New Roman" w:cs="Times New Roman"/>
          <w:b/>
          <w:sz w:val="28"/>
          <w:szCs w:val="28"/>
        </w:rPr>
        <w:t>06.04.2021 в 17-30</w:t>
      </w:r>
      <w:r w:rsidRPr="00DA12C3">
        <w:rPr>
          <w:rFonts w:ascii="Times New Roman" w:hAnsi="Times New Roman" w:cs="Times New Roman"/>
          <w:sz w:val="28"/>
          <w:szCs w:val="28"/>
        </w:rPr>
        <w:t xml:space="preserve"> на ПС "Южно-Сахалинской" ПАО "Сахалинэнерго", при производстве переключений из-за ошибки персонала произошло погашение СШ 1,2-110. Выделение ЮС ТЭЦ-1 на изолированную работу без потери собственных нужд, отключение Блока №2 СГРЭС с потерей собственных нужд, отключение ГТУ-1, ГТУ-4 на </w:t>
      </w:r>
      <w:proofErr w:type="spellStart"/>
      <w:r w:rsidRPr="00DA12C3">
        <w:rPr>
          <w:rFonts w:ascii="Times New Roman" w:hAnsi="Times New Roman" w:cs="Times New Roman"/>
          <w:sz w:val="28"/>
          <w:szCs w:val="28"/>
        </w:rPr>
        <w:t>Ногликской</w:t>
      </w:r>
      <w:proofErr w:type="spellEnd"/>
      <w:r w:rsidRPr="00DA12C3">
        <w:rPr>
          <w:rFonts w:ascii="Times New Roman" w:hAnsi="Times New Roman" w:cs="Times New Roman"/>
          <w:sz w:val="28"/>
          <w:szCs w:val="28"/>
        </w:rPr>
        <w:t xml:space="preserve"> </w:t>
      </w:r>
      <w:r w:rsidRPr="00DA1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газовой электрической станции с потерей собственных нужд. </w:t>
      </w:r>
    </w:p>
    <w:p w:rsidR="00673836" w:rsidRPr="00DA12C3" w:rsidRDefault="00673836" w:rsidP="006738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sz w:val="28"/>
          <w:szCs w:val="28"/>
        </w:rPr>
        <w:t>В 21-43  режим энергосистемы восстановлен.</w:t>
      </w:r>
    </w:p>
    <w:p w:rsidR="00673836" w:rsidRPr="00DA12C3" w:rsidRDefault="00673836" w:rsidP="006738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sz w:val="28"/>
          <w:szCs w:val="28"/>
        </w:rPr>
        <w:t>Всего в результате аварии произошло погашение потребителей с нагрузкой 291 МВт (446692 человек).</w:t>
      </w:r>
    </w:p>
    <w:p w:rsidR="00673836" w:rsidRPr="00DA12C3" w:rsidRDefault="00673836" w:rsidP="006738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sz w:val="28"/>
          <w:szCs w:val="28"/>
        </w:rPr>
        <w:t xml:space="preserve">Приказом Руководителя Сахалинского управления </w:t>
      </w:r>
      <w:proofErr w:type="spellStart"/>
      <w:r w:rsidRPr="00DA12C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A12C3">
        <w:rPr>
          <w:rFonts w:ascii="Times New Roman" w:hAnsi="Times New Roman" w:cs="Times New Roman"/>
          <w:sz w:val="28"/>
          <w:szCs w:val="28"/>
        </w:rPr>
        <w:t xml:space="preserve"> от 07.04.2021 №ПР-380-50-о «О расследовании причин аварии» была создана комиссия. Расследование проводилось в период с 07 апреля по 22 мая 2021г.</w:t>
      </w:r>
    </w:p>
    <w:p w:rsidR="00673836" w:rsidRPr="00DA12C3" w:rsidRDefault="00673836" w:rsidP="00673836">
      <w:pPr>
        <w:pStyle w:val="af1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2C3">
        <w:rPr>
          <w:rFonts w:ascii="Times New Roman" w:eastAsia="Times New Roman" w:hAnsi="Times New Roman"/>
          <w:sz w:val="28"/>
          <w:szCs w:val="28"/>
          <w:lang w:eastAsia="ru-RU"/>
        </w:rPr>
        <w:t>Основные причины аварии:</w:t>
      </w:r>
    </w:p>
    <w:p w:rsidR="00673836" w:rsidRPr="00DA12C3" w:rsidRDefault="00673836" w:rsidP="00673836">
      <w:pPr>
        <w:pStyle w:val="af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2C3">
        <w:rPr>
          <w:rFonts w:ascii="Times New Roman" w:hAnsi="Times New Roman"/>
          <w:sz w:val="28"/>
          <w:szCs w:val="28"/>
        </w:rPr>
        <w:t xml:space="preserve">- нарушение требований Правил переключений в электроустановках,  должностных инструкций при проведении переключений со стороны контролирующего лица и </w:t>
      </w:r>
      <w:proofErr w:type="spellStart"/>
      <w:r w:rsidRPr="00DA12C3">
        <w:rPr>
          <w:rFonts w:ascii="Times New Roman" w:hAnsi="Times New Roman"/>
          <w:sz w:val="28"/>
          <w:szCs w:val="28"/>
        </w:rPr>
        <w:t>ДЭМа</w:t>
      </w:r>
      <w:proofErr w:type="spellEnd"/>
      <w:r w:rsidRPr="00DA12C3">
        <w:rPr>
          <w:rFonts w:ascii="Times New Roman" w:hAnsi="Times New Roman"/>
          <w:sz w:val="28"/>
          <w:szCs w:val="28"/>
        </w:rPr>
        <w:t xml:space="preserve"> ПС 220 </w:t>
      </w:r>
      <w:proofErr w:type="spellStart"/>
      <w:r w:rsidRPr="00DA12C3">
        <w:rPr>
          <w:rFonts w:ascii="Times New Roman" w:hAnsi="Times New Roman"/>
          <w:sz w:val="28"/>
          <w:szCs w:val="28"/>
        </w:rPr>
        <w:t>кВ</w:t>
      </w:r>
      <w:proofErr w:type="spellEnd"/>
      <w:r w:rsidRPr="00DA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12C3">
        <w:rPr>
          <w:rFonts w:ascii="Times New Roman" w:hAnsi="Times New Roman"/>
          <w:sz w:val="28"/>
          <w:szCs w:val="28"/>
        </w:rPr>
        <w:t>Южно-Сахалинская</w:t>
      </w:r>
      <w:proofErr w:type="gramEnd"/>
      <w:r w:rsidRPr="00DA12C3">
        <w:rPr>
          <w:rFonts w:ascii="Times New Roman" w:hAnsi="Times New Roman"/>
          <w:sz w:val="28"/>
          <w:szCs w:val="28"/>
        </w:rPr>
        <w:t xml:space="preserve">; </w:t>
      </w:r>
    </w:p>
    <w:p w:rsidR="00673836" w:rsidRPr="00DA12C3" w:rsidRDefault="00673836" w:rsidP="0067383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sz w:val="28"/>
          <w:szCs w:val="28"/>
        </w:rPr>
        <w:t xml:space="preserve">- при отдаче команд на проведение переключений, дежурным диспетчером ЦДС,  в нарушение требований Правил переключений в электроустановках из бланка переключений, были исключены </w:t>
      </w:r>
      <w:proofErr w:type="gramStart"/>
      <w:r w:rsidRPr="00DA12C3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DA12C3">
        <w:rPr>
          <w:rFonts w:ascii="Times New Roman" w:hAnsi="Times New Roman" w:cs="Times New Roman"/>
          <w:sz w:val="28"/>
          <w:szCs w:val="28"/>
        </w:rPr>
        <w:t xml:space="preserve"> пункты;</w:t>
      </w:r>
    </w:p>
    <w:p w:rsidR="00673836" w:rsidRPr="00DA12C3" w:rsidRDefault="00673836" w:rsidP="00673836">
      <w:pPr>
        <w:pStyle w:val="af1"/>
        <w:spacing w:line="360" w:lineRule="auto"/>
        <w:ind w:firstLine="567"/>
        <w:jc w:val="both"/>
        <w:rPr>
          <w:rStyle w:val="layout"/>
          <w:rFonts w:ascii="Times New Roman" w:hAnsi="Times New Roman"/>
          <w:sz w:val="28"/>
          <w:szCs w:val="28"/>
        </w:rPr>
      </w:pPr>
      <w:proofErr w:type="gramStart"/>
      <w:r w:rsidRPr="00DA12C3">
        <w:rPr>
          <w:rStyle w:val="layout"/>
          <w:rFonts w:ascii="Times New Roman" w:hAnsi="Times New Roman"/>
          <w:sz w:val="28"/>
          <w:szCs w:val="28"/>
        </w:rPr>
        <w:t xml:space="preserve">- руководством ПАО "Сахалинэнерго" не приняты мер по оснащению РУ 220 </w:t>
      </w:r>
      <w:proofErr w:type="spellStart"/>
      <w:r w:rsidRPr="00DA12C3">
        <w:rPr>
          <w:rStyle w:val="layout"/>
          <w:rFonts w:ascii="Times New Roman" w:hAnsi="Times New Roman"/>
          <w:sz w:val="28"/>
          <w:szCs w:val="28"/>
        </w:rPr>
        <w:t>кВ</w:t>
      </w:r>
      <w:proofErr w:type="spellEnd"/>
      <w:r w:rsidRPr="00DA12C3">
        <w:rPr>
          <w:rStyle w:val="layout"/>
          <w:rFonts w:ascii="Times New Roman" w:hAnsi="Times New Roman"/>
          <w:sz w:val="28"/>
          <w:szCs w:val="28"/>
        </w:rPr>
        <w:t xml:space="preserve"> ПС 220 </w:t>
      </w:r>
      <w:proofErr w:type="spellStart"/>
      <w:r w:rsidRPr="00DA12C3">
        <w:rPr>
          <w:rStyle w:val="layout"/>
          <w:rFonts w:ascii="Times New Roman" w:hAnsi="Times New Roman"/>
          <w:sz w:val="28"/>
          <w:szCs w:val="28"/>
        </w:rPr>
        <w:t>кВ</w:t>
      </w:r>
      <w:proofErr w:type="spellEnd"/>
      <w:r w:rsidRPr="00DA12C3">
        <w:rPr>
          <w:rStyle w:val="layout"/>
          <w:rFonts w:ascii="Times New Roman" w:hAnsi="Times New Roman"/>
          <w:sz w:val="28"/>
          <w:szCs w:val="28"/>
        </w:rPr>
        <w:t xml:space="preserve"> «Южно-Сахалинская» исправной блокировкой, предотвращающей возможность ошибочных операций разъединителями и заземляющими ножами (н</w:t>
      </w:r>
      <w:r w:rsidRPr="00DA12C3">
        <w:rPr>
          <w:rFonts w:ascii="Times New Roman" w:hAnsi="Times New Roman"/>
          <w:snapToGrid w:val="0"/>
          <w:sz w:val="28"/>
          <w:szCs w:val="28"/>
        </w:rPr>
        <w:t xml:space="preserve">а ПС-220 </w:t>
      </w:r>
      <w:proofErr w:type="spellStart"/>
      <w:r w:rsidRPr="00DA12C3">
        <w:rPr>
          <w:rFonts w:ascii="Times New Roman" w:hAnsi="Times New Roman"/>
          <w:snapToGrid w:val="0"/>
          <w:sz w:val="28"/>
          <w:szCs w:val="28"/>
        </w:rPr>
        <w:t>кВ</w:t>
      </w:r>
      <w:proofErr w:type="spellEnd"/>
      <w:r w:rsidRPr="00DA12C3">
        <w:rPr>
          <w:rFonts w:ascii="Times New Roman" w:hAnsi="Times New Roman"/>
          <w:snapToGrid w:val="0"/>
          <w:sz w:val="28"/>
          <w:szCs w:val="28"/>
        </w:rPr>
        <w:t xml:space="preserve"> Южно-Сахалинская 9 присоединений </w:t>
      </w:r>
      <w:r w:rsidRPr="00DA12C3">
        <w:rPr>
          <w:rFonts w:ascii="Times New Roman" w:hAnsi="Times New Roman"/>
          <w:snapToGrid w:val="0"/>
          <w:sz w:val="28"/>
          <w:szCs w:val="28"/>
        </w:rPr>
        <w:lastRenderedPageBreak/>
        <w:t xml:space="preserve">110 </w:t>
      </w:r>
      <w:proofErr w:type="spellStart"/>
      <w:r w:rsidRPr="00DA12C3">
        <w:rPr>
          <w:rFonts w:ascii="Times New Roman" w:hAnsi="Times New Roman"/>
          <w:snapToGrid w:val="0"/>
          <w:sz w:val="28"/>
          <w:szCs w:val="28"/>
        </w:rPr>
        <w:t>кВ</w:t>
      </w:r>
      <w:proofErr w:type="spellEnd"/>
      <w:r w:rsidRPr="00DA12C3">
        <w:rPr>
          <w:rFonts w:ascii="Times New Roman" w:hAnsi="Times New Roman"/>
          <w:snapToGrid w:val="0"/>
          <w:sz w:val="28"/>
          <w:szCs w:val="28"/>
        </w:rPr>
        <w:t xml:space="preserve"> не оснащены блокировкой, предотвращающей возможность ошибочных операций разъединителями, отделителями, и заземляющими ножами).</w:t>
      </w:r>
      <w:proofErr w:type="gramEnd"/>
    </w:p>
    <w:p w:rsidR="00673836" w:rsidRPr="00DA12C3" w:rsidRDefault="00673836" w:rsidP="006738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расследования </w:t>
      </w:r>
      <w:r w:rsidRPr="00DA12C3">
        <w:rPr>
          <w:rFonts w:ascii="Times New Roman" w:hAnsi="Times New Roman" w:cs="Times New Roman"/>
          <w:sz w:val="28"/>
          <w:szCs w:val="28"/>
        </w:rPr>
        <w:t>ПАО «Сахалинэнерго»</w:t>
      </w:r>
      <w:r w:rsidRPr="00DA1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предписаны противоаварийные технические и организационные мероприятия. </w:t>
      </w:r>
      <w:proofErr w:type="gramStart"/>
      <w:r w:rsidRPr="00DA12C3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Юридическое</w:t>
      </w:r>
      <w:proofErr w:type="gramEnd"/>
      <w:r w:rsidRPr="00DA1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должностные лица предприятия привлечены к административной ответственности в виде штрафа.</w:t>
      </w:r>
    </w:p>
    <w:p w:rsidR="00673836" w:rsidRPr="00DA12C3" w:rsidRDefault="00673836" w:rsidP="006738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08.06.2021, </w:t>
      </w:r>
      <w:r w:rsidRPr="00DA12C3">
        <w:rPr>
          <w:rFonts w:ascii="Times New Roman" w:hAnsi="Times New Roman" w:cs="Times New Roman"/>
          <w:color w:val="000000"/>
          <w:sz w:val="28"/>
          <w:szCs w:val="28"/>
        </w:rPr>
        <w:t xml:space="preserve">при несвоевременной валке деревьев </w:t>
      </w:r>
      <w:r w:rsidRPr="00DA12C3">
        <w:rPr>
          <w:rFonts w:ascii="Times New Roman" w:hAnsi="Times New Roman" w:cs="Times New Roman"/>
          <w:sz w:val="28"/>
          <w:szCs w:val="28"/>
        </w:rPr>
        <w:t>(работы должны быть выполнены до 31.12.2020)</w:t>
      </w:r>
      <w:r w:rsidRPr="00DA12C3">
        <w:rPr>
          <w:rFonts w:ascii="Times New Roman" w:hAnsi="Times New Roman" w:cs="Times New Roman"/>
          <w:color w:val="000000"/>
          <w:sz w:val="28"/>
          <w:szCs w:val="28"/>
        </w:rPr>
        <w:t xml:space="preserve"> в охранной зоне </w:t>
      </w:r>
      <w:proofErr w:type="gramStart"/>
      <w:r w:rsidRPr="00DA12C3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A12C3">
        <w:rPr>
          <w:rFonts w:ascii="Times New Roman" w:hAnsi="Times New Roman" w:cs="Times New Roman"/>
          <w:sz w:val="28"/>
          <w:szCs w:val="28"/>
        </w:rPr>
        <w:t xml:space="preserve"> 220 </w:t>
      </w:r>
      <w:proofErr w:type="spellStart"/>
      <w:r w:rsidRPr="00DA12C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A12C3">
        <w:rPr>
          <w:rFonts w:ascii="Times New Roman" w:hAnsi="Times New Roman" w:cs="Times New Roman"/>
          <w:sz w:val="28"/>
          <w:szCs w:val="28"/>
        </w:rPr>
        <w:t xml:space="preserve"> Д-4 Краснопольская – </w:t>
      </w:r>
      <w:proofErr w:type="spellStart"/>
      <w:r w:rsidRPr="00DA12C3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Pr="00DA12C3">
        <w:rPr>
          <w:rFonts w:ascii="Times New Roman" w:hAnsi="Times New Roman" w:cs="Times New Roman"/>
          <w:sz w:val="28"/>
          <w:szCs w:val="28"/>
        </w:rPr>
        <w:t xml:space="preserve"> в пролете опор 184-185</w:t>
      </w:r>
      <w:r w:rsidRPr="00DA12C3">
        <w:rPr>
          <w:rFonts w:ascii="Times New Roman" w:hAnsi="Times New Roman" w:cs="Times New Roman"/>
          <w:color w:val="000000"/>
          <w:sz w:val="28"/>
          <w:szCs w:val="28"/>
        </w:rPr>
        <w:t>, подрядная организация</w:t>
      </w:r>
      <w:r w:rsidRPr="00DA12C3">
        <w:rPr>
          <w:rFonts w:ascii="Times New Roman" w:hAnsi="Times New Roman" w:cs="Times New Roman"/>
          <w:sz w:val="28"/>
          <w:szCs w:val="28"/>
        </w:rPr>
        <w:t xml:space="preserve"> допустила падение ветки дерева в сторону линии с касанием провода ф. «С». Нарушение электрической изоляции и пробой воздушного промежутка в </w:t>
      </w:r>
      <w:r w:rsidRPr="00DA12C3">
        <w:rPr>
          <w:rFonts w:ascii="Times New Roman" w:hAnsi="Times New Roman" w:cs="Times New Roman"/>
          <w:color w:val="000000"/>
          <w:sz w:val="28"/>
          <w:szCs w:val="28"/>
        </w:rPr>
        <w:t>20:19</w:t>
      </w:r>
      <w:r w:rsidRPr="00DA12C3">
        <w:rPr>
          <w:rFonts w:ascii="Times New Roman" w:hAnsi="Times New Roman" w:cs="Times New Roman"/>
          <w:sz w:val="28"/>
          <w:szCs w:val="28"/>
        </w:rPr>
        <w:t xml:space="preserve"> (04:19 </w:t>
      </w:r>
      <w:proofErr w:type="spellStart"/>
      <w:proofErr w:type="gramStart"/>
      <w:r w:rsidRPr="00DA12C3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DA12C3">
        <w:rPr>
          <w:rFonts w:ascii="Times New Roman" w:hAnsi="Times New Roman" w:cs="Times New Roman"/>
          <w:sz w:val="28"/>
          <w:szCs w:val="28"/>
        </w:rPr>
        <w:t>) вызвало аварийное отключение ЛЭП.</w:t>
      </w:r>
    </w:p>
    <w:p w:rsidR="00673836" w:rsidRPr="00DA12C3" w:rsidRDefault="00673836" w:rsidP="006738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sz w:val="28"/>
          <w:szCs w:val="28"/>
        </w:rPr>
        <w:t>В 21-33 режим энергосистемы восстановлен.</w:t>
      </w:r>
    </w:p>
    <w:p w:rsidR="00673836" w:rsidRPr="00DA12C3" w:rsidRDefault="00673836" w:rsidP="006738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2C3">
        <w:rPr>
          <w:rFonts w:ascii="Times New Roman" w:hAnsi="Times New Roman" w:cs="Times New Roman"/>
          <w:sz w:val="28"/>
          <w:szCs w:val="28"/>
        </w:rPr>
        <w:t xml:space="preserve">Причины возникновения аварии расследуются комиссией Сахалинского управления </w:t>
      </w:r>
      <w:proofErr w:type="spellStart"/>
      <w:r w:rsidRPr="00DA12C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A12C3">
        <w:rPr>
          <w:rFonts w:ascii="Times New Roman" w:hAnsi="Times New Roman" w:cs="Times New Roman"/>
          <w:sz w:val="28"/>
          <w:szCs w:val="28"/>
        </w:rPr>
        <w:t>. Издан  Приказ от 08.06.2021 № ПР-380-96-о «О расследовании причин аварии» и Приказ от 28.06.2021 № ПР-380-114-о «О продлении срока расследования причин аварии» на 40 календарных дней.</w:t>
      </w:r>
    </w:p>
    <w:p w:rsidR="00673836" w:rsidRPr="00DA12C3" w:rsidRDefault="00673836" w:rsidP="006738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2C3">
        <w:rPr>
          <w:rFonts w:ascii="Times New Roman" w:hAnsi="Times New Roman" w:cs="Times New Roman"/>
          <w:sz w:val="28"/>
          <w:szCs w:val="28"/>
        </w:rPr>
        <w:t xml:space="preserve">В профилактических целях, для проведения мероприятий по совершенствованию работы, направленной на предупреждение и профилактику аварийности, травматизма, технологических нарушений и прочих факторов, влияющих на безопасность работы энергоустановок в 1 полугодии 2021 в адрес поднадзорных организаций направлялся проведенный Управлением государственного энергетического надзора </w:t>
      </w:r>
      <w:proofErr w:type="spellStart"/>
      <w:r w:rsidRPr="00DA12C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A12C3">
        <w:rPr>
          <w:rFonts w:ascii="Times New Roman" w:hAnsi="Times New Roman" w:cs="Times New Roman"/>
          <w:sz w:val="28"/>
          <w:szCs w:val="28"/>
        </w:rPr>
        <w:t xml:space="preserve"> анализ несчастных случаев, произошедших на энергоустановках организаций, подконтрольных органам </w:t>
      </w:r>
      <w:proofErr w:type="spellStart"/>
      <w:r w:rsidRPr="00DA12C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A12C3">
        <w:rPr>
          <w:rFonts w:ascii="Times New Roman" w:hAnsi="Times New Roman" w:cs="Times New Roman"/>
          <w:sz w:val="28"/>
          <w:szCs w:val="28"/>
        </w:rPr>
        <w:t>, за 3, 4 и 5 месяцев 2021 года.</w:t>
      </w:r>
      <w:proofErr w:type="gramEnd"/>
      <w:r w:rsidRPr="00DA12C3">
        <w:rPr>
          <w:rFonts w:ascii="Times New Roman" w:hAnsi="Times New Roman" w:cs="Times New Roman"/>
          <w:sz w:val="28"/>
          <w:szCs w:val="28"/>
        </w:rPr>
        <w:t xml:space="preserve"> Кроме того, на официальном сайте управления регулярно размещается информация о случаях аварийности и травматизма на поднадзорных организациях. </w:t>
      </w:r>
    </w:p>
    <w:p w:rsidR="00673836" w:rsidRPr="009260AB" w:rsidRDefault="00673836" w:rsidP="006738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673836" w:rsidRPr="00DA12C3" w:rsidRDefault="00673836" w:rsidP="006738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12C3">
        <w:rPr>
          <w:rFonts w:ascii="Times New Roman" w:hAnsi="Times New Roman"/>
          <w:b/>
          <w:sz w:val="28"/>
          <w:szCs w:val="28"/>
        </w:rPr>
        <w:lastRenderedPageBreak/>
        <w:t>Типовые нарушения обязательных требований с возможными мероприятиями по их устранению при осуществлении государственного энергетического надзора</w:t>
      </w:r>
    </w:p>
    <w:p w:rsidR="00673836" w:rsidRPr="00673836" w:rsidRDefault="00673836" w:rsidP="006738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4872"/>
        <w:gridCol w:w="3776"/>
      </w:tblGrid>
      <w:tr w:rsidR="00673836" w:rsidRPr="00673836" w:rsidTr="00673836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6" w:rsidRPr="00673836" w:rsidRDefault="00673836" w:rsidP="0067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6" w:rsidRPr="00673836" w:rsidRDefault="00673836" w:rsidP="0067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обязательных требований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36" w:rsidRPr="00673836" w:rsidRDefault="00673836" w:rsidP="0067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Возможные мероприятия по их устранению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836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 проводится проверка знаний электротехнического персонала; ответственные за электрохозяйство несвоевременно проходят проверку знаний в  комиссии </w:t>
            </w:r>
            <w:proofErr w:type="spellStart"/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Составить график; ознакомить работников, проводить проверку  знаний согласно графику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Электроустановки не в полной мере укомплектованы средствами защиты от поражения электрическим током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Укомплектовать электроустановки поверенными  средствами защиты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Графики планово-предупредительных ремонтов электрооборудования не составляются, ремонты не проводятся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Составить  графики ППР, ремонт производить согласно утвержденным графикам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 пересматриваются и разрабатываются инструкции по охране труда, эксплуатации электроустановок, пожарной  безопасности инструкции по охране труда, эксплуатации электроустановок, пожарной безопасности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Разработать инструкции, пересматривать не реже 1 раза в 3 года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Не в полном объеме проводятся лабораторно-профилактические измерения и испытания электрооборудования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Измерения и испытания электрооборудования проводить в соответствии с графиком ППР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оборудования, отработавшего нормативный срок эксплуатации, без проведения необходимых мероприятий по продлению срока эксплуатации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Произвести техническое освидетельствование основного оборудования или приобрести новое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Нарушения выявлены при оформлении нарядов допусков и распоряжений.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Исключение из перечня лиц, имеющих право выдачи нарядов и распоряжений до прохождения внеочередной проверки знаний в комиссии предприятия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Не своевременно пересматриваются инструкции по ОТ, и ПБ</w:t>
            </w:r>
            <w:proofErr w:type="gram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Пересмотреть инструкции в срок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Бланки переключений заполняются с нарушением НТД и инструкций.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Заполнять бланки переключений в соответствии с НТД и инструкциями.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Металлоконструкции оборудования не защищены от коррозии.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Своевременно окрашивать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Заземляющие проводники не защищены от коррозии.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Своевременно окрашивать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Отсутствует аварийное освещение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Монтаж аварийного освещения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Разрушение строительных</w:t>
            </w:r>
            <w:proofErr w:type="gramStart"/>
            <w:r w:rsidRPr="00673836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73836">
              <w:rPr>
                <w:rFonts w:ascii="Times New Roman" w:hAnsi="Times New Roman" w:cs="Times New Roman"/>
                <w:sz w:val="24"/>
                <w:szCs w:val="24"/>
              </w:rPr>
              <w:t xml:space="preserve">/Б конструкций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ремонт </w:t>
            </w:r>
            <w:r w:rsidRPr="0067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строительных</w:t>
            </w:r>
            <w:proofErr w:type="gramStart"/>
            <w:r w:rsidRPr="00673836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/Б конструкций.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запорные устройства на приводах разъединителей и шкафах низкого напряжения.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Оборудование запорными устройствами приводов разъединителей и дверей  шкафов низкого напряжения.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Отсутствуют диспетчерские наименования оборудования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Нанесение диспетчерского наименования оборудования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Гравийная засыпка маслоприёмников загрязнена и замаслена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Замена и очистка гравийной засыпки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Вытяжная вентиляция в помещениях аккумуляторных батарей не обеспечивает удаление водорода из потолочных карманов.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Обеспечить в помещениях аккумуляторных батарей удаление водорода из потолочных карманов.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Течь кровли зданий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Ремонт кровли зданий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В помещениях ТП полы не защищены от образования цементной пыли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Защитить в помещениях ТП полы от образования цементной пыли.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Загнивание выше допустимого деревянных опор ВЛ.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Замена опор ВЛ.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В электроустановках имеются открытые токоведущие части, доступные случайному прикосновению.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Ограждать открытые токоведущие части, доступные случайному прикосновению.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Имеются разрушения строительных конструкций электроустановок.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капитальных ремонтов.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 xml:space="preserve">Не своевременное проведение проверки знаний электротехнического и </w:t>
            </w:r>
            <w:proofErr w:type="spellStart"/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673836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персонала.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Вести контроль сроков проверки знаний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Замечания по ведению эксплуатационной и технической документации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73836"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и качеством ведения эксплуатационной  технической документации 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Не проводятся периодические испытания и измерения в электроустановках.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все необходимые измерения </w:t>
            </w:r>
            <w:proofErr w:type="gramStart"/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согласно сроков</w:t>
            </w:r>
            <w:proofErr w:type="gramEnd"/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, установленных нормативной документацией.</w:t>
            </w:r>
          </w:p>
        </w:tc>
      </w:tr>
      <w:tr w:rsidR="00673836" w:rsidRPr="00673836" w:rsidTr="006738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Эксплуатируется электрооборудование с истекшим сроком эксплуатации, установленным заводом – изготовителем.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836" w:rsidRPr="00673836" w:rsidRDefault="00673836" w:rsidP="006726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hAnsi="Times New Roman" w:cs="Times New Roman"/>
                <w:sz w:val="24"/>
                <w:szCs w:val="24"/>
              </w:rPr>
              <w:t>Проводить работу по модернизации, реконструкции техническому перевооружению, а также проведению технического освидетельствования электрооборудования.</w:t>
            </w:r>
          </w:p>
        </w:tc>
      </w:tr>
    </w:tbl>
    <w:p w:rsidR="00673836" w:rsidRDefault="00673836" w:rsidP="0067383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836" w:rsidRDefault="00673836" w:rsidP="006738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2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Осуществляется информирование по вопросам применения законодательства Российской Федерации в области организации и осуществления государственного контроля (надзора), соблюдения обязательных требований посредством проведения разъяснительной работы при контрольно-профилактических мероприятиях.</w:t>
      </w:r>
    </w:p>
    <w:p w:rsidR="00673836" w:rsidRDefault="00673836" w:rsidP="00673836">
      <w:pPr>
        <w:ind w:right="17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3836" w:rsidRPr="00D51113" w:rsidRDefault="00673836" w:rsidP="00673836">
      <w:pPr>
        <w:ind w:right="170"/>
        <w:jc w:val="center"/>
        <w:rPr>
          <w:rFonts w:ascii="Times New Roman" w:hAnsi="Times New Roman"/>
          <w:b/>
          <w:sz w:val="28"/>
          <w:szCs w:val="28"/>
        </w:rPr>
      </w:pPr>
      <w:r w:rsidRPr="00D51113">
        <w:rPr>
          <w:rFonts w:ascii="Times New Roman" w:hAnsi="Times New Roman"/>
          <w:b/>
          <w:bCs/>
          <w:sz w:val="28"/>
          <w:szCs w:val="28"/>
        </w:rPr>
        <w:t>Характеристика состояния безопасности гидротехнических сооружений на объектах водохозяйственного и энергетического комплекса.</w:t>
      </w:r>
    </w:p>
    <w:p w:rsidR="00673836" w:rsidRPr="00673836" w:rsidRDefault="00673836" w:rsidP="006738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Сахалинскому управлению </w:t>
      </w:r>
      <w:proofErr w:type="spellStart"/>
      <w:r w:rsidRPr="0067383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 поднадзорно 10 объектов ГТС:</w:t>
      </w:r>
    </w:p>
    <w:p w:rsidR="00673836" w:rsidRPr="00673836" w:rsidRDefault="00673836" w:rsidP="00673836">
      <w:pPr>
        <w:pStyle w:val="af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t>3 объекта энергетического комплекса:</w:t>
      </w:r>
    </w:p>
    <w:p w:rsidR="00673836" w:rsidRPr="00673836" w:rsidRDefault="00673836" w:rsidP="00673836">
      <w:pPr>
        <w:pStyle w:val="af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t>ГТС ОП «Южно-Сахалинская ТЭЦ-1»;</w:t>
      </w:r>
    </w:p>
    <w:p w:rsidR="00673836" w:rsidRPr="00673836" w:rsidRDefault="00673836" w:rsidP="00673836">
      <w:pPr>
        <w:pStyle w:val="af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t>ГТС ОП «Сахалинская ГРЭС»;</w:t>
      </w:r>
    </w:p>
    <w:p w:rsidR="00673836" w:rsidRPr="00673836" w:rsidRDefault="00673836" w:rsidP="00673836">
      <w:pPr>
        <w:pStyle w:val="af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t>ГТС ОП «Сахалинская ГРЭС-2».</w:t>
      </w:r>
    </w:p>
    <w:p w:rsidR="00673836" w:rsidRPr="00673836" w:rsidRDefault="00673836" w:rsidP="006738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36">
        <w:rPr>
          <w:rFonts w:ascii="Times New Roman" w:eastAsia="Times New Roman" w:hAnsi="Times New Roman" w:cs="Times New Roman"/>
          <w:sz w:val="28"/>
          <w:szCs w:val="28"/>
        </w:rPr>
        <w:t>Владельцем ГТС объектов энергетики является ПАО «Сахалинэнерго».</w:t>
      </w:r>
    </w:p>
    <w:p w:rsidR="00673836" w:rsidRPr="00673836" w:rsidRDefault="00673836" w:rsidP="00673836">
      <w:pPr>
        <w:pStyle w:val="af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t>7 объектов водохозяйственного комплекса:</w:t>
      </w:r>
    </w:p>
    <w:p w:rsidR="00673836" w:rsidRPr="00673836" w:rsidRDefault="00673836" w:rsidP="00673836">
      <w:pPr>
        <w:pStyle w:val="af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t>ГТС водохранилища на р. Рогатка (собственник Администрация города Южно-Сахалинска, эксплуатирующая организация МКП «Городской водоканал»);</w:t>
      </w:r>
    </w:p>
    <w:p w:rsidR="00673836" w:rsidRPr="00673836" w:rsidRDefault="00673836" w:rsidP="00673836">
      <w:pPr>
        <w:pStyle w:val="af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t xml:space="preserve">ГТС водохранилища в створах рек Узкая, Талая и ручья Безымянный (собственник КУИ Администрации МО </w:t>
      </w:r>
      <w:proofErr w:type="spellStart"/>
      <w:r w:rsidRPr="00673836">
        <w:rPr>
          <w:rFonts w:ascii="Times New Roman" w:hAnsi="Times New Roman"/>
          <w:sz w:val="28"/>
          <w:szCs w:val="28"/>
        </w:rPr>
        <w:t>Корсаковского</w:t>
      </w:r>
      <w:proofErr w:type="spellEnd"/>
      <w:r w:rsidRPr="00673836">
        <w:rPr>
          <w:rFonts w:ascii="Times New Roman" w:hAnsi="Times New Roman"/>
          <w:sz w:val="28"/>
          <w:szCs w:val="28"/>
        </w:rPr>
        <w:t xml:space="preserve"> ГО, эксплуатирующая организация МУП «Водоканал города Корсаков»);</w:t>
      </w:r>
    </w:p>
    <w:p w:rsidR="00673836" w:rsidRPr="00673836" w:rsidRDefault="00673836" w:rsidP="00673836">
      <w:pPr>
        <w:pStyle w:val="af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t>ГТС водохранилища на р. Татарка (собственник КУИ МО «Холмский городской округ», эксплуатирующая организация МУП «Водоканал»);</w:t>
      </w:r>
    </w:p>
    <w:p w:rsidR="00673836" w:rsidRPr="00673836" w:rsidRDefault="00673836" w:rsidP="00673836">
      <w:pPr>
        <w:pStyle w:val="af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t>ГТС водохранилища на р. Малка (собственник КУИ МО «Холмский городской округ», эксплуатирующая организация МУП «Водоканал»);</w:t>
      </w:r>
    </w:p>
    <w:p w:rsidR="00673836" w:rsidRPr="00673836" w:rsidRDefault="00673836" w:rsidP="00673836">
      <w:pPr>
        <w:pStyle w:val="af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t xml:space="preserve">ГТС водохранилища на р. </w:t>
      </w:r>
      <w:proofErr w:type="spellStart"/>
      <w:r w:rsidRPr="00673836">
        <w:rPr>
          <w:rFonts w:ascii="Times New Roman" w:hAnsi="Times New Roman"/>
          <w:sz w:val="28"/>
          <w:szCs w:val="28"/>
        </w:rPr>
        <w:t>Тый</w:t>
      </w:r>
      <w:proofErr w:type="spellEnd"/>
      <w:r w:rsidRPr="00673836">
        <w:rPr>
          <w:rFonts w:ascii="Times New Roman" w:hAnsi="Times New Roman"/>
          <w:sz w:val="28"/>
          <w:szCs w:val="28"/>
        </w:rPr>
        <w:t xml:space="preserve"> (собственник КУИ МО «Холмский городской округ», эксплуатирующая организация МУП «Водоканал»);</w:t>
      </w:r>
    </w:p>
    <w:p w:rsidR="00673836" w:rsidRPr="00673836" w:rsidRDefault="00673836" w:rsidP="00673836">
      <w:pPr>
        <w:pStyle w:val="af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t xml:space="preserve">ГТС водохранилища на </w:t>
      </w:r>
      <w:proofErr w:type="spellStart"/>
      <w:r w:rsidRPr="00673836">
        <w:rPr>
          <w:rFonts w:ascii="Times New Roman" w:hAnsi="Times New Roman"/>
          <w:sz w:val="28"/>
          <w:szCs w:val="28"/>
        </w:rPr>
        <w:t>руч</w:t>
      </w:r>
      <w:proofErr w:type="spellEnd"/>
      <w:r w:rsidRPr="006738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73836">
        <w:rPr>
          <w:rFonts w:ascii="Times New Roman" w:hAnsi="Times New Roman"/>
          <w:sz w:val="28"/>
          <w:szCs w:val="28"/>
        </w:rPr>
        <w:t>Токариный</w:t>
      </w:r>
      <w:proofErr w:type="spellEnd"/>
      <w:r w:rsidRPr="00673836">
        <w:rPr>
          <w:rFonts w:ascii="Times New Roman" w:hAnsi="Times New Roman"/>
          <w:sz w:val="28"/>
          <w:szCs w:val="28"/>
        </w:rPr>
        <w:t xml:space="preserve"> (собственник КУМС Углегорского ГО, эксплуатирующая организация МКП «ШКХ»);</w:t>
      </w:r>
    </w:p>
    <w:p w:rsidR="00673836" w:rsidRPr="00673836" w:rsidRDefault="00673836" w:rsidP="00673836">
      <w:pPr>
        <w:pStyle w:val="af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lastRenderedPageBreak/>
        <w:t xml:space="preserve">ГТС водохранилища на оз. Медвежье (собственник </w:t>
      </w:r>
      <w:proofErr w:type="spellStart"/>
      <w:r w:rsidRPr="00673836">
        <w:rPr>
          <w:rFonts w:ascii="Times New Roman" w:hAnsi="Times New Roman"/>
          <w:sz w:val="28"/>
          <w:szCs w:val="28"/>
        </w:rPr>
        <w:t>КУМИиЭ</w:t>
      </w:r>
      <w:proofErr w:type="spellEnd"/>
      <w:r w:rsidRPr="00673836">
        <w:rPr>
          <w:rFonts w:ascii="Times New Roman" w:hAnsi="Times New Roman"/>
          <w:sz w:val="28"/>
          <w:szCs w:val="28"/>
        </w:rPr>
        <w:t xml:space="preserve"> МО ГО «</w:t>
      </w:r>
      <w:proofErr w:type="spellStart"/>
      <w:r w:rsidRPr="00673836">
        <w:rPr>
          <w:rFonts w:ascii="Times New Roman" w:hAnsi="Times New Roman"/>
          <w:sz w:val="28"/>
          <w:szCs w:val="28"/>
        </w:rPr>
        <w:t>Охинский</w:t>
      </w:r>
      <w:proofErr w:type="spellEnd"/>
      <w:r w:rsidRPr="00673836">
        <w:rPr>
          <w:rFonts w:ascii="Times New Roman" w:hAnsi="Times New Roman"/>
          <w:sz w:val="28"/>
          <w:szCs w:val="28"/>
        </w:rPr>
        <w:t>», эксплуатирующая организация МУП «ОКХ»);</w:t>
      </w:r>
    </w:p>
    <w:p w:rsidR="00673836" w:rsidRPr="00673836" w:rsidRDefault="00673836" w:rsidP="006738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36">
        <w:rPr>
          <w:rFonts w:ascii="Times New Roman" w:eastAsia="Times New Roman" w:hAnsi="Times New Roman" w:cs="Times New Roman"/>
          <w:sz w:val="28"/>
          <w:szCs w:val="28"/>
        </w:rPr>
        <w:t>Общее количество организаций, эксплуатирующих ГТС - 6, в том числе: 1 предприятие энергетики и 5 предприятий, эксплуатирующие объекты водохозяйственного комплекса.</w:t>
      </w:r>
    </w:p>
    <w:p w:rsidR="00673836" w:rsidRPr="00673836" w:rsidRDefault="00673836" w:rsidP="006738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36">
        <w:rPr>
          <w:rFonts w:ascii="Times New Roman" w:eastAsia="Times New Roman" w:hAnsi="Times New Roman" w:cs="Times New Roman"/>
          <w:sz w:val="28"/>
          <w:szCs w:val="28"/>
        </w:rPr>
        <w:t>ГТС в соответствии с «Критериями классификации гидротехнических сооружений», утвержденные постановлением Правительства от 5 октября 2020 года «Об утверждении критериев классификации гидротехнических сооружений» относятся к следующим классам опасности:</w:t>
      </w:r>
    </w:p>
    <w:p w:rsidR="00673836" w:rsidRPr="00673836" w:rsidRDefault="00673836" w:rsidP="006738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36">
        <w:rPr>
          <w:rFonts w:ascii="Times New Roman" w:eastAsia="Times New Roman" w:hAnsi="Times New Roman" w:cs="Times New Roman"/>
          <w:sz w:val="28"/>
          <w:szCs w:val="28"/>
        </w:rPr>
        <w:t>I класс — 0 комплексов ГТС.</w:t>
      </w:r>
    </w:p>
    <w:p w:rsidR="00673836" w:rsidRPr="00673836" w:rsidRDefault="00673836" w:rsidP="006738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36">
        <w:rPr>
          <w:rFonts w:ascii="Times New Roman" w:eastAsia="Times New Roman" w:hAnsi="Times New Roman" w:cs="Times New Roman"/>
          <w:sz w:val="28"/>
          <w:szCs w:val="28"/>
        </w:rPr>
        <w:t>II класс — 1 комплекс ГТС ОП «Сахалинская ГРЭС».</w:t>
      </w:r>
    </w:p>
    <w:p w:rsidR="00673836" w:rsidRPr="00673836" w:rsidRDefault="00673836" w:rsidP="006738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III класс — 8 комплексов: ГТС ОП «Южно-Сахалинская ТЭЦ-1», ГТС ОП «Сахалинская ГРЭС-2», ГТС водохранилища на р. Рогатка, ГТС водохранилища в створах рек Узкая, Талая и ручья </w:t>
      </w:r>
      <w:proofErr w:type="gramStart"/>
      <w:r w:rsidRPr="00673836">
        <w:rPr>
          <w:rFonts w:ascii="Times New Roman" w:eastAsia="Times New Roman" w:hAnsi="Times New Roman" w:cs="Times New Roman"/>
          <w:sz w:val="28"/>
          <w:szCs w:val="28"/>
        </w:rPr>
        <w:t>Безымянный</w:t>
      </w:r>
      <w:proofErr w:type="gramEnd"/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, ГТС водохранилища на р. Татарка, ГТС водохранилища на р. </w:t>
      </w:r>
      <w:proofErr w:type="spellStart"/>
      <w:r w:rsidRPr="00673836">
        <w:rPr>
          <w:rFonts w:ascii="Times New Roman" w:eastAsia="Times New Roman" w:hAnsi="Times New Roman" w:cs="Times New Roman"/>
          <w:sz w:val="28"/>
          <w:szCs w:val="28"/>
        </w:rPr>
        <w:t>Тый</w:t>
      </w:r>
      <w:proofErr w:type="spellEnd"/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, ГТС водохранилища на </w:t>
      </w:r>
      <w:proofErr w:type="spellStart"/>
      <w:r w:rsidRPr="00673836">
        <w:rPr>
          <w:rFonts w:ascii="Times New Roman" w:eastAsia="Times New Roman" w:hAnsi="Times New Roman" w:cs="Times New Roman"/>
          <w:sz w:val="28"/>
          <w:szCs w:val="28"/>
        </w:rPr>
        <w:t>руч</w:t>
      </w:r>
      <w:proofErr w:type="spellEnd"/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73836">
        <w:rPr>
          <w:rFonts w:ascii="Times New Roman" w:eastAsia="Times New Roman" w:hAnsi="Times New Roman" w:cs="Times New Roman"/>
          <w:sz w:val="28"/>
          <w:szCs w:val="28"/>
        </w:rPr>
        <w:t>Токариный</w:t>
      </w:r>
      <w:proofErr w:type="spellEnd"/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, ГТС водохранилища на оз. </w:t>
      </w:r>
      <w:proofErr w:type="gramStart"/>
      <w:r w:rsidRPr="00673836">
        <w:rPr>
          <w:rFonts w:ascii="Times New Roman" w:eastAsia="Times New Roman" w:hAnsi="Times New Roman" w:cs="Times New Roman"/>
          <w:sz w:val="28"/>
          <w:szCs w:val="28"/>
        </w:rPr>
        <w:t>Медвежье</w:t>
      </w:r>
      <w:proofErr w:type="gramEnd"/>
      <w:r w:rsidRPr="006738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836" w:rsidRPr="00673836" w:rsidRDefault="00673836" w:rsidP="006738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IV класс — 1 комплекс ГТС водохранилища на р. Малка. </w:t>
      </w:r>
    </w:p>
    <w:p w:rsidR="00673836" w:rsidRPr="00673836" w:rsidRDefault="00673836" w:rsidP="00673836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36">
        <w:rPr>
          <w:rFonts w:ascii="Times New Roman" w:hAnsi="Times New Roman" w:cs="Times New Roman"/>
          <w:sz w:val="28"/>
          <w:szCs w:val="28"/>
        </w:rPr>
        <w:t xml:space="preserve">ГТС </w:t>
      </w:r>
      <w:r w:rsidRPr="006738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3836">
        <w:rPr>
          <w:rFonts w:ascii="Times New Roman" w:hAnsi="Times New Roman" w:cs="Times New Roman"/>
          <w:sz w:val="28"/>
          <w:szCs w:val="28"/>
        </w:rPr>
        <w:t xml:space="preserve"> класса опасности и </w:t>
      </w:r>
      <w:proofErr w:type="gramStart"/>
      <w:r w:rsidRPr="00673836">
        <w:rPr>
          <w:rFonts w:ascii="Times New Roman" w:hAnsi="Times New Roman" w:cs="Times New Roman"/>
          <w:sz w:val="28"/>
          <w:szCs w:val="28"/>
        </w:rPr>
        <w:t>ГТС</w:t>
      </w:r>
      <w:proofErr w:type="gramEnd"/>
      <w:r w:rsidRPr="00673836">
        <w:rPr>
          <w:rFonts w:ascii="Times New Roman" w:hAnsi="Times New Roman" w:cs="Times New Roman"/>
          <w:sz w:val="28"/>
          <w:szCs w:val="28"/>
        </w:rPr>
        <w:t xml:space="preserve"> на которых установлен режим постоянного государственного надзора на территории Сахалинской области отсутствуют.</w:t>
      </w:r>
    </w:p>
    <w:p w:rsidR="00673836" w:rsidRPr="00673836" w:rsidRDefault="00673836" w:rsidP="006738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36">
        <w:rPr>
          <w:rFonts w:ascii="Times New Roman" w:hAnsi="Times New Roman" w:cs="Times New Roman"/>
          <w:sz w:val="28"/>
          <w:szCs w:val="28"/>
        </w:rPr>
        <w:t xml:space="preserve">Уровень безопасности и техническое состояние поднадзорных ГТС оценивается следующим образом: </w:t>
      </w:r>
    </w:p>
    <w:p w:rsidR="00673836" w:rsidRPr="00673836" w:rsidRDefault="00673836" w:rsidP="006738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36">
        <w:rPr>
          <w:rFonts w:ascii="Times New Roman" w:hAnsi="Times New Roman" w:cs="Times New Roman"/>
          <w:sz w:val="28"/>
          <w:szCs w:val="28"/>
        </w:rPr>
        <w:t xml:space="preserve">нормальный уровень безопасности (работоспособное техническое состояние), имеют 2 комплекса ГТС </w:t>
      </w:r>
      <w:r w:rsidRPr="00673836">
        <w:rPr>
          <w:rFonts w:ascii="Times New Roman" w:eastAsia="Times New Roman" w:hAnsi="Times New Roman" w:cs="Times New Roman"/>
          <w:sz w:val="28"/>
          <w:szCs w:val="28"/>
        </w:rPr>
        <w:t>ОП «Южно-Сахалинская ТЭЦ-1» и ГТС ОП «Сахалинская ГРЭС-2».</w:t>
      </w:r>
    </w:p>
    <w:p w:rsidR="00673836" w:rsidRPr="00673836" w:rsidRDefault="00673836" w:rsidP="006738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36">
        <w:rPr>
          <w:rFonts w:ascii="Times New Roman" w:hAnsi="Times New Roman" w:cs="Times New Roman"/>
          <w:sz w:val="28"/>
          <w:szCs w:val="28"/>
        </w:rPr>
        <w:t>пониженный уровень безопасности (работоспособное техническое состояние) имеют 6 комплексов:</w:t>
      </w:r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 ГТС ОП «Сахалинская ГРЭС»,</w:t>
      </w:r>
      <w:r w:rsidRPr="00673836">
        <w:rPr>
          <w:rFonts w:ascii="Times New Roman" w:hAnsi="Times New Roman" w:cs="Times New Roman"/>
          <w:sz w:val="28"/>
          <w:szCs w:val="28"/>
        </w:rPr>
        <w:t xml:space="preserve"> ГТС</w:t>
      </w:r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 водохранилища на р. Рогатка, ГТС водохранилища в створах рек Узкая, Талая и ручья Безымянный, ГТС водохранилища на р. Татарка, ГТС водохранилища на р. Малка, ГТС водохранилища на р. </w:t>
      </w:r>
      <w:proofErr w:type="spellStart"/>
      <w:r w:rsidRPr="00673836">
        <w:rPr>
          <w:rFonts w:ascii="Times New Roman" w:eastAsia="Times New Roman" w:hAnsi="Times New Roman" w:cs="Times New Roman"/>
          <w:sz w:val="28"/>
          <w:szCs w:val="28"/>
        </w:rPr>
        <w:t>Тый</w:t>
      </w:r>
      <w:proofErr w:type="spellEnd"/>
      <w:r w:rsidRPr="00673836">
        <w:rPr>
          <w:rFonts w:ascii="Times New Roman" w:hAnsi="Times New Roman" w:cs="Times New Roman"/>
          <w:sz w:val="28"/>
          <w:szCs w:val="28"/>
        </w:rPr>
        <w:t>;</w:t>
      </w:r>
    </w:p>
    <w:p w:rsidR="00673836" w:rsidRPr="00673836" w:rsidRDefault="00673836" w:rsidP="006738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36">
        <w:rPr>
          <w:rFonts w:ascii="Times New Roman" w:hAnsi="Times New Roman" w:cs="Times New Roman"/>
          <w:sz w:val="28"/>
          <w:szCs w:val="28"/>
        </w:rPr>
        <w:lastRenderedPageBreak/>
        <w:t>неудовлетворительный уровень безопасности (ограниченно работоспособное техническое состояние) имею 2 комплекса:</w:t>
      </w:r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 ГТС водохранилища на </w:t>
      </w:r>
      <w:proofErr w:type="spellStart"/>
      <w:r w:rsidRPr="00673836">
        <w:rPr>
          <w:rFonts w:ascii="Times New Roman" w:eastAsia="Times New Roman" w:hAnsi="Times New Roman" w:cs="Times New Roman"/>
          <w:sz w:val="28"/>
          <w:szCs w:val="28"/>
        </w:rPr>
        <w:t>руч</w:t>
      </w:r>
      <w:proofErr w:type="spellEnd"/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73836">
        <w:rPr>
          <w:rFonts w:ascii="Times New Roman" w:eastAsia="Times New Roman" w:hAnsi="Times New Roman" w:cs="Times New Roman"/>
          <w:sz w:val="28"/>
          <w:szCs w:val="28"/>
        </w:rPr>
        <w:t>Токариный</w:t>
      </w:r>
      <w:proofErr w:type="spellEnd"/>
      <w:r w:rsidRPr="006738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3836">
        <w:rPr>
          <w:rFonts w:ascii="Times New Roman" w:hAnsi="Times New Roman" w:cs="Times New Roman"/>
          <w:sz w:val="28"/>
          <w:szCs w:val="28"/>
        </w:rPr>
        <w:t xml:space="preserve"> ГТС водохранилища на оз. Медвежье;</w:t>
      </w:r>
    </w:p>
    <w:p w:rsidR="00673836" w:rsidRPr="00673836" w:rsidRDefault="00673836" w:rsidP="006738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36">
        <w:rPr>
          <w:rFonts w:ascii="Times New Roman" w:hAnsi="Times New Roman" w:cs="Times New Roman"/>
          <w:sz w:val="28"/>
          <w:szCs w:val="28"/>
        </w:rPr>
        <w:t>Комплексы ГТС с опасным уровнем безопасности (аварийное техническое состояние) отсутствуют.</w:t>
      </w:r>
    </w:p>
    <w:p w:rsidR="00673836" w:rsidRPr="00673836" w:rsidRDefault="00673836" w:rsidP="006738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На всех объектах имеются согласованные Сахалинским управлением </w:t>
      </w:r>
      <w:proofErr w:type="spellStart"/>
      <w:r w:rsidRPr="0067383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 правила эксплуатации ГТС.</w:t>
      </w:r>
    </w:p>
    <w:p w:rsidR="00673836" w:rsidRPr="00673836" w:rsidRDefault="00673836" w:rsidP="00673836">
      <w:pPr>
        <w:pStyle w:val="21"/>
        <w:tabs>
          <w:tab w:val="left" w:pos="2985"/>
          <w:tab w:val="center" w:pos="4677"/>
          <w:tab w:val="left" w:pos="7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36">
        <w:rPr>
          <w:rFonts w:ascii="Times New Roman" w:hAnsi="Times New Roman" w:cs="Times New Roman"/>
          <w:sz w:val="28"/>
          <w:szCs w:val="28"/>
        </w:rPr>
        <w:t>На всех ГТС имеются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объекте.</w:t>
      </w:r>
    </w:p>
    <w:p w:rsidR="00673836" w:rsidRPr="00673836" w:rsidRDefault="00673836" w:rsidP="006738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36">
        <w:rPr>
          <w:rFonts w:ascii="Times New Roman" w:hAnsi="Times New Roman" w:cs="Times New Roman"/>
          <w:sz w:val="28"/>
          <w:szCs w:val="28"/>
        </w:rPr>
        <w:t xml:space="preserve">По данным инвентаризации на территории Сахалинской области </w:t>
      </w:r>
      <w:proofErr w:type="gramStart"/>
      <w:r w:rsidRPr="00673836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673836">
        <w:rPr>
          <w:rFonts w:ascii="Times New Roman" w:hAnsi="Times New Roman" w:cs="Times New Roman"/>
          <w:sz w:val="28"/>
          <w:szCs w:val="28"/>
        </w:rPr>
        <w:t xml:space="preserve"> 18 объектов ГТС с не установленным</w:t>
      </w:r>
      <w:r w:rsidRPr="00673836">
        <w:rPr>
          <w:rFonts w:ascii="Times New Roman" w:hAnsi="Times New Roman" w:cs="Times New Roman"/>
          <w:sz w:val="28"/>
          <w:szCs w:val="28"/>
          <w:u w:color="000000"/>
        </w:rPr>
        <w:t xml:space="preserve"> классом в соответствии с </w:t>
      </w:r>
      <w:r w:rsidRPr="00673836">
        <w:rPr>
          <w:rFonts w:ascii="Times New Roman" w:eastAsia="Times New Roman" w:hAnsi="Times New Roman" w:cs="Times New Roman"/>
          <w:sz w:val="28"/>
          <w:szCs w:val="28"/>
        </w:rPr>
        <w:t>«Критериями классификации гидротехнических сооружений», утвержденные постановлением Правительства от 5 октября 2020 года «Об утверждении критериев классификации гидротехнических сооружений»</w:t>
      </w:r>
      <w:r w:rsidRPr="00673836">
        <w:rPr>
          <w:rFonts w:ascii="Times New Roman" w:hAnsi="Times New Roman" w:cs="Times New Roman"/>
          <w:sz w:val="28"/>
          <w:szCs w:val="28"/>
          <w:u w:color="000000"/>
        </w:rPr>
        <w:t xml:space="preserve">. На данный момент с собственниками ГТС ведется переписка о необходимости разработки расчета вероятного вреда в результате аварии на ГТС и проведении регулярного обследования. Собственникам выданы предостережения </w:t>
      </w:r>
      <w:r w:rsidRPr="00673836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 в области безопасности гидротехнических сооружений.</w:t>
      </w:r>
    </w:p>
    <w:p w:rsidR="00673836" w:rsidRPr="00673836" w:rsidRDefault="00673836" w:rsidP="00673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836">
        <w:rPr>
          <w:rFonts w:ascii="Times New Roman" w:hAnsi="Times New Roman" w:cs="Times New Roman"/>
          <w:sz w:val="28"/>
          <w:szCs w:val="28"/>
        </w:rPr>
        <w:t>Бесхозяйных</w:t>
      </w:r>
      <w:proofErr w:type="gramEnd"/>
      <w:r w:rsidRPr="00673836">
        <w:rPr>
          <w:rFonts w:ascii="Times New Roman" w:hAnsi="Times New Roman" w:cs="Times New Roman"/>
          <w:sz w:val="28"/>
          <w:szCs w:val="28"/>
        </w:rPr>
        <w:t xml:space="preserve"> ГТС на территории Сахалинской области нет.</w:t>
      </w:r>
    </w:p>
    <w:p w:rsidR="00673836" w:rsidRPr="00673836" w:rsidRDefault="00673836" w:rsidP="006738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Административные правонарушения законодательства в сфере безопасности ГТС за 6 месяцев 2021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6738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73836" w:rsidRPr="00673836" w:rsidRDefault="00673836" w:rsidP="006738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Сахалинским управлением </w:t>
      </w:r>
      <w:proofErr w:type="spellStart"/>
      <w:r w:rsidRPr="0067383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 проведена 2 плановые проверка, </w:t>
      </w:r>
      <w:r w:rsidRPr="0067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673836">
        <w:rPr>
          <w:rFonts w:ascii="Times New Roman" w:hAnsi="Times New Roman" w:cs="Times New Roman"/>
          <w:sz w:val="28"/>
          <w:szCs w:val="28"/>
        </w:rPr>
        <w:t xml:space="preserve">с утвержденным </w:t>
      </w:r>
      <w:r w:rsidRPr="0067383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ежегодным планом проведения плановых контрольных (надзорных) мероприятий на 2021 год от 07.09.2020 № 2021011121</w:t>
      </w:r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, в 2020 г. </w:t>
      </w:r>
      <w:r w:rsidRPr="00673836">
        <w:rPr>
          <w:rFonts w:ascii="Times New Roman" w:hAnsi="Times New Roman" w:cs="Times New Roman"/>
          <w:sz w:val="28"/>
          <w:szCs w:val="28"/>
        </w:rPr>
        <w:t xml:space="preserve">– плановые проверки не проводились, проведена 1 внеплановая </w:t>
      </w:r>
      <w:r w:rsidRPr="00673836">
        <w:rPr>
          <w:rFonts w:ascii="Times New Roman" w:eastAsia="Times New Roman" w:hAnsi="Times New Roman" w:cs="Times New Roman"/>
          <w:sz w:val="28"/>
          <w:szCs w:val="28"/>
        </w:rPr>
        <w:t>проверка, по установлению факта выполнени</w:t>
      </w:r>
      <w:proofErr w:type="gramStart"/>
      <w:r w:rsidRPr="00673836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673836">
        <w:rPr>
          <w:rFonts w:ascii="Times New Roman" w:eastAsia="Times New Roman" w:hAnsi="Times New Roman" w:cs="Times New Roman"/>
          <w:sz w:val="28"/>
          <w:szCs w:val="28"/>
        </w:rPr>
        <w:t>невыполнения) ранее выданного предписания (нарушений не выявлено)</w:t>
      </w:r>
      <w:r w:rsidRPr="00673836">
        <w:rPr>
          <w:rFonts w:ascii="Times New Roman" w:hAnsi="Times New Roman" w:cs="Times New Roman"/>
          <w:sz w:val="28"/>
          <w:szCs w:val="28"/>
        </w:rPr>
        <w:t>.</w:t>
      </w:r>
    </w:p>
    <w:p w:rsidR="00673836" w:rsidRPr="00673836" w:rsidRDefault="00673836" w:rsidP="0067383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36">
        <w:rPr>
          <w:rFonts w:ascii="Times New Roman" w:hAnsi="Times New Roman" w:cs="Times New Roman"/>
          <w:sz w:val="28"/>
          <w:szCs w:val="28"/>
        </w:rPr>
        <w:lastRenderedPageBreak/>
        <w:t xml:space="preserve">Всего за 6 мес. </w:t>
      </w:r>
      <w:r w:rsidRPr="00673836">
        <w:rPr>
          <w:rFonts w:ascii="Times New Roman" w:eastAsia="Times New Roman" w:hAnsi="Times New Roman" w:cs="Times New Roman"/>
          <w:sz w:val="28"/>
          <w:szCs w:val="28"/>
        </w:rPr>
        <w:t>2021 г.</w:t>
      </w:r>
      <w:r w:rsidRPr="00673836">
        <w:rPr>
          <w:rFonts w:ascii="Times New Roman" w:hAnsi="Times New Roman" w:cs="Times New Roman"/>
          <w:sz w:val="28"/>
          <w:szCs w:val="28"/>
        </w:rPr>
        <w:t xml:space="preserve"> наложено 3 административных штрафа, за 6 мес. 2020 г. –2. </w:t>
      </w:r>
    </w:p>
    <w:p w:rsidR="00673836" w:rsidRPr="00673836" w:rsidRDefault="00673836" w:rsidP="00673836">
      <w:pPr>
        <w:pStyle w:val="21"/>
        <w:tabs>
          <w:tab w:val="left" w:pos="851"/>
          <w:tab w:val="left" w:pos="2985"/>
          <w:tab w:val="center" w:pos="4677"/>
          <w:tab w:val="left" w:pos="7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36">
        <w:rPr>
          <w:rFonts w:ascii="Times New Roman" w:hAnsi="Times New Roman" w:cs="Times New Roman"/>
          <w:sz w:val="28"/>
          <w:szCs w:val="28"/>
        </w:rPr>
        <w:t xml:space="preserve">За 6 мес.2021 г. общая сумма штрафов составляет 24 тыс. руб., за 6 мес. 2019 г. – 22 тыс. руб. </w:t>
      </w:r>
    </w:p>
    <w:p w:rsidR="00673836" w:rsidRPr="00673836" w:rsidRDefault="00673836" w:rsidP="00673836">
      <w:pPr>
        <w:pStyle w:val="21"/>
        <w:tabs>
          <w:tab w:val="left" w:pos="2985"/>
          <w:tab w:val="center" w:pos="4677"/>
          <w:tab w:val="left" w:pos="741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38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Государственные услуги, оказанные Сахалинским управлением </w:t>
      </w:r>
      <w:proofErr w:type="spellStart"/>
      <w:r w:rsidRPr="006738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Ростехнадзора</w:t>
      </w:r>
      <w:proofErr w:type="spellEnd"/>
      <w:r w:rsidRPr="006738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2021 года/ 2010 года</w:t>
      </w:r>
    </w:p>
    <w:p w:rsidR="00673836" w:rsidRPr="00673836" w:rsidRDefault="00673836" w:rsidP="00673836">
      <w:pPr>
        <w:pStyle w:val="af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t>на утверждение поступили 1/0 декларации безопасности ГТС, из них:</w:t>
      </w:r>
    </w:p>
    <w:p w:rsidR="00673836" w:rsidRPr="00673836" w:rsidRDefault="00673836" w:rsidP="00673836">
      <w:pPr>
        <w:tabs>
          <w:tab w:val="left" w:pos="993"/>
        </w:tabs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673836">
        <w:rPr>
          <w:rFonts w:ascii="Times New Roman" w:hAnsi="Times New Roman" w:cs="Times New Roman"/>
          <w:sz w:val="28"/>
          <w:szCs w:val="28"/>
        </w:rPr>
        <w:t>утверждено – 1/0, отказано в утверждении – 0/0;</w:t>
      </w:r>
    </w:p>
    <w:p w:rsidR="00673836" w:rsidRPr="00673836" w:rsidRDefault="00673836" w:rsidP="00673836">
      <w:pPr>
        <w:pStyle w:val="af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t>получено заявлений на согласование правил эксплуатации ГТС  2/4, из них: согласовано 1/1, отказано – 1/3;</w:t>
      </w:r>
    </w:p>
    <w:p w:rsidR="00673836" w:rsidRPr="00673836" w:rsidRDefault="00673836" w:rsidP="00673836">
      <w:pPr>
        <w:pStyle w:val="af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color w:val="000000"/>
          <w:sz w:val="28"/>
          <w:szCs w:val="28"/>
        </w:rPr>
        <w:t>Получено заявлений на</w:t>
      </w:r>
      <w:r w:rsidRPr="00673836">
        <w:rPr>
          <w:rFonts w:ascii="Times New Roman" w:hAnsi="Times New Roman"/>
          <w:sz w:val="28"/>
          <w:szCs w:val="28"/>
        </w:rPr>
        <w:t xml:space="preserve"> выдачу разрешений на эксплуатацию - 1/1, из них выдано –1/1, отказано – 0/0.;</w:t>
      </w:r>
    </w:p>
    <w:p w:rsidR="00673836" w:rsidRPr="00673836" w:rsidRDefault="00673836" w:rsidP="00673836">
      <w:pPr>
        <w:pStyle w:val="af0"/>
        <w:numPr>
          <w:ilvl w:val="0"/>
          <w:numId w:val="15"/>
        </w:numPr>
        <w:tabs>
          <w:tab w:val="left" w:pos="993"/>
          <w:tab w:val="left" w:pos="2985"/>
          <w:tab w:val="center" w:pos="4677"/>
          <w:tab w:val="left" w:pos="7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t>принято участие в регулярном обследовании ГТС – 6/0.</w:t>
      </w:r>
    </w:p>
    <w:p w:rsidR="00673836" w:rsidRPr="00673836" w:rsidRDefault="00673836" w:rsidP="006738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прохождении паводков в 2021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:rsidR="00673836" w:rsidRPr="00673836" w:rsidRDefault="00673836" w:rsidP="006738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36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и проведения в 2021 году безаварийного пропуска весеннего половодья и паводков, предотвращения аварий гидротехнических сооружений, поднадзорных Сахалинскому управлению </w:t>
      </w:r>
      <w:proofErr w:type="spellStart"/>
      <w:r w:rsidRPr="00673836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673836">
        <w:rPr>
          <w:rFonts w:ascii="Times New Roman" w:eastAsia="Times New Roman" w:hAnsi="Times New Roman" w:cs="Times New Roman"/>
          <w:sz w:val="28"/>
          <w:szCs w:val="28"/>
        </w:rPr>
        <w:t>.  проведены следующие мероприятия:</w:t>
      </w:r>
    </w:p>
    <w:p w:rsidR="00673836" w:rsidRPr="00673836" w:rsidRDefault="00673836" w:rsidP="00673836">
      <w:pPr>
        <w:pStyle w:val="21"/>
        <w:tabs>
          <w:tab w:val="left" w:pos="2985"/>
          <w:tab w:val="center" w:pos="4677"/>
          <w:tab w:val="left" w:pos="7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836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67383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673836">
        <w:rPr>
          <w:rFonts w:ascii="Times New Roman" w:hAnsi="Times New Roman" w:cs="Times New Roman"/>
          <w:sz w:val="28"/>
          <w:szCs w:val="28"/>
        </w:rPr>
        <w:t xml:space="preserve"> от Приказа  № 557 от 21.12.2021 «О безопасной эксплуатации и работоспособности гидротехнических сооружений, поднадзорных  Федеральной службе по экологическому, технологическому и атомному надзору, в период весеннего половодья и паводков 2021 года» и Распоряжения Комиссии по предупреждению и ликвидации чрезвычайных ситуаций и обеспечению пожарной безопасности Сахалинской области от 20.02.2021 № 72 «О мерах по предупреждению и ликвидации чрезвычайных ситуаций</w:t>
      </w:r>
      <w:proofErr w:type="gramEnd"/>
      <w:r w:rsidRPr="00673836">
        <w:rPr>
          <w:rFonts w:ascii="Times New Roman" w:hAnsi="Times New Roman" w:cs="Times New Roman"/>
          <w:sz w:val="28"/>
          <w:szCs w:val="28"/>
        </w:rPr>
        <w:t>, связанных с паводковыми явлениями в весенний период 2021 года» владельцам ГТС был предписан комплекс превентивных мер для уменьшения риска возникновения аварийных ситуаций на ГТС.</w:t>
      </w:r>
    </w:p>
    <w:p w:rsidR="00673836" w:rsidRPr="00673836" w:rsidRDefault="00673836" w:rsidP="00673836">
      <w:pPr>
        <w:pStyle w:val="21"/>
        <w:tabs>
          <w:tab w:val="left" w:pos="2985"/>
          <w:tab w:val="center" w:pos="4677"/>
          <w:tab w:val="left" w:pos="7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36">
        <w:rPr>
          <w:rFonts w:ascii="Times New Roman" w:hAnsi="Times New Roman" w:cs="Times New Roman"/>
          <w:sz w:val="28"/>
          <w:szCs w:val="28"/>
        </w:rPr>
        <w:lastRenderedPageBreak/>
        <w:t xml:space="preserve">Сахалинским управлением </w:t>
      </w:r>
      <w:proofErr w:type="spellStart"/>
      <w:r w:rsidRPr="0067383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673836">
        <w:rPr>
          <w:rFonts w:ascii="Times New Roman" w:hAnsi="Times New Roman" w:cs="Times New Roman"/>
          <w:sz w:val="28"/>
          <w:szCs w:val="28"/>
        </w:rPr>
        <w:t xml:space="preserve"> (далее «управление») направлены поднадзорным организациям информационные письма, где указывается информация о сроках вскрытия большинства рек Сахалинской области, о возможных максимальных уровнях подъёма воды. Информация о сроках начала паводка дана отдельно по каждому муниципальному образованию. Расписан комплекс превентивных мер для уменьшения риска возникновения аварийных ситуаций на ГТС. </w:t>
      </w:r>
    </w:p>
    <w:p w:rsidR="00673836" w:rsidRPr="00673836" w:rsidRDefault="00673836" w:rsidP="00673836">
      <w:pPr>
        <w:pStyle w:val="a8"/>
        <w:spacing w:line="360" w:lineRule="auto"/>
        <w:ind w:firstLine="567"/>
        <w:rPr>
          <w:szCs w:val="28"/>
        </w:rPr>
      </w:pPr>
      <w:r w:rsidRPr="00673836">
        <w:rPr>
          <w:szCs w:val="28"/>
        </w:rPr>
        <w:t>На всех объектах были созданы комиссии, проводился комплекс необходимых мероприятий в целях предупреждения возникновения ЧС, связанных с прохождением паводка. Были разработаны планы по обеспечению безаварийного пропуска паводковых вод на 2021 год, сформирован финансовый резерв, резерв материальных ресурсов. Все поднадзорные ГТС в технически исправном состоянии.</w:t>
      </w:r>
    </w:p>
    <w:p w:rsidR="00673836" w:rsidRPr="00673836" w:rsidRDefault="00673836" w:rsidP="00673836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36">
        <w:rPr>
          <w:rFonts w:ascii="Times New Roman" w:hAnsi="Times New Roman" w:cs="Times New Roman"/>
          <w:sz w:val="28"/>
          <w:szCs w:val="28"/>
        </w:rPr>
        <w:t xml:space="preserve">Владельцы ГТС начиная с 01.04.2021 </w:t>
      </w:r>
      <w:r w:rsidRPr="00673836">
        <w:rPr>
          <w:rFonts w:ascii="Times New Roman" w:eastAsia="Calibri" w:hAnsi="Times New Roman" w:cs="Times New Roman"/>
          <w:sz w:val="28"/>
          <w:szCs w:val="28"/>
        </w:rPr>
        <w:t>(</w:t>
      </w:r>
      <w:r w:rsidRPr="00673836">
        <w:rPr>
          <w:rFonts w:ascii="Times New Roman" w:hAnsi="Times New Roman" w:cs="Times New Roman"/>
          <w:sz w:val="28"/>
          <w:szCs w:val="28"/>
        </w:rPr>
        <w:t>для муниципальных образований вскрытие рек который ожидается в мае с 01.05.2021) направляли в управление информацию о ледовой обстановке и уровне воды на ГТС, 1 раз в неделю (среду) с информацией за прошедшую неделю.</w:t>
      </w:r>
    </w:p>
    <w:p w:rsidR="00673836" w:rsidRPr="00673836" w:rsidRDefault="00673836" w:rsidP="00673836">
      <w:pPr>
        <w:pStyle w:val="21"/>
        <w:tabs>
          <w:tab w:val="left" w:pos="709"/>
          <w:tab w:val="center" w:pos="4677"/>
          <w:tab w:val="left" w:pos="7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36">
        <w:rPr>
          <w:rFonts w:ascii="Times New Roman" w:hAnsi="Times New Roman" w:cs="Times New Roman"/>
          <w:sz w:val="28"/>
          <w:szCs w:val="28"/>
        </w:rPr>
        <w:t>Представитель Управления еженедельно участвовал в работе комиссии по предупреждению и ликвидации чрезвычайных ситуаций и обеспечению пожарной безопасности Сахалинской области.</w:t>
      </w:r>
    </w:p>
    <w:p w:rsidR="00673836" w:rsidRPr="00673836" w:rsidRDefault="00673836" w:rsidP="00673836">
      <w:pPr>
        <w:pStyle w:val="21"/>
        <w:tabs>
          <w:tab w:val="left" w:pos="709"/>
          <w:tab w:val="center" w:pos="4677"/>
          <w:tab w:val="left" w:pos="7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36">
        <w:rPr>
          <w:rFonts w:ascii="Times New Roman" w:hAnsi="Times New Roman" w:cs="Times New Roman"/>
          <w:sz w:val="28"/>
          <w:szCs w:val="28"/>
        </w:rPr>
        <w:t>Владельцы ГТС провели послепаводковые обследования гидротехнических сооружений и представили обобщенную информацию о проведенной работе по предотвращению чрезвычайных ситуаций в период паводков и техническом состоянии ГТС.</w:t>
      </w:r>
    </w:p>
    <w:p w:rsidR="00673836" w:rsidRPr="00673836" w:rsidRDefault="00673836" w:rsidP="00673836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836">
        <w:rPr>
          <w:rFonts w:ascii="Times New Roman" w:hAnsi="Times New Roman"/>
          <w:sz w:val="28"/>
          <w:szCs w:val="28"/>
        </w:rPr>
        <w:t xml:space="preserve">За отчетный период аварий на гидротехнических сооружениях объектов энергетики и водохозяйственного комплекса, подлежащих расследованию </w:t>
      </w:r>
      <w:proofErr w:type="spellStart"/>
      <w:r w:rsidRPr="00673836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673836">
        <w:rPr>
          <w:rFonts w:ascii="Times New Roman" w:hAnsi="Times New Roman"/>
          <w:sz w:val="28"/>
          <w:szCs w:val="28"/>
        </w:rPr>
        <w:t>, не было (в 2020 - 0).</w:t>
      </w:r>
    </w:p>
    <w:p w:rsidR="003904DE" w:rsidRPr="00C11F74" w:rsidRDefault="00673836" w:rsidP="00673836">
      <w:pPr>
        <w:pStyle w:val="21"/>
        <w:tabs>
          <w:tab w:val="left" w:pos="709"/>
          <w:tab w:val="center" w:pos="4677"/>
          <w:tab w:val="left" w:pos="741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36">
        <w:rPr>
          <w:rFonts w:ascii="Times New Roman" w:hAnsi="Times New Roman" w:cs="Times New Roman"/>
          <w:sz w:val="28"/>
          <w:szCs w:val="28"/>
        </w:rPr>
        <w:t>Несчастных случаев, в том числе  со смертельным исходом не было (в 2020-0).</w:t>
      </w:r>
      <w:bookmarkStart w:id="0" w:name="_GoBack"/>
      <w:bookmarkEnd w:id="0"/>
    </w:p>
    <w:sectPr w:rsidR="003904DE" w:rsidRPr="00C11F74" w:rsidSect="00673836">
      <w:headerReference w:type="default" r:id="rId9"/>
      <w:footerReference w:type="default" r:id="rId10"/>
      <w:headerReference w:type="firs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EA" w:rsidRDefault="006C14EA" w:rsidP="002E6994">
      <w:pPr>
        <w:spacing w:after="0" w:line="240" w:lineRule="auto"/>
      </w:pPr>
      <w:r>
        <w:separator/>
      </w:r>
    </w:p>
  </w:endnote>
  <w:endnote w:type="continuationSeparator" w:id="0">
    <w:p w:rsidR="006C14EA" w:rsidRDefault="006C14EA" w:rsidP="002E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4A" w:rsidRDefault="00F84C4A">
    <w:pPr>
      <w:pStyle w:val="ae"/>
      <w:jc w:val="center"/>
    </w:pPr>
  </w:p>
  <w:p w:rsidR="00F84C4A" w:rsidRDefault="00F84C4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EA" w:rsidRDefault="006C14EA" w:rsidP="002E6994">
      <w:pPr>
        <w:spacing w:after="0" w:line="240" w:lineRule="auto"/>
      </w:pPr>
      <w:r>
        <w:separator/>
      </w:r>
    </w:p>
  </w:footnote>
  <w:footnote w:type="continuationSeparator" w:id="0">
    <w:p w:rsidR="006C14EA" w:rsidRDefault="006C14EA" w:rsidP="002E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878196"/>
      <w:docPartObj>
        <w:docPartGallery w:val="Page Numbers (Top of Page)"/>
        <w:docPartUnique/>
      </w:docPartObj>
    </w:sdtPr>
    <w:sdtEndPr/>
    <w:sdtContent>
      <w:p w:rsidR="00E076B2" w:rsidRDefault="00E076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836">
          <w:rPr>
            <w:noProof/>
          </w:rPr>
          <w:t>11</w:t>
        </w:r>
        <w:r>
          <w:fldChar w:fldCharType="end"/>
        </w:r>
      </w:p>
    </w:sdtContent>
  </w:sdt>
  <w:p w:rsidR="002E6994" w:rsidRDefault="002E69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B2" w:rsidRDefault="00E076B2">
    <w:pPr>
      <w:pStyle w:val="ac"/>
      <w:jc w:val="center"/>
    </w:pPr>
  </w:p>
  <w:p w:rsidR="00E076B2" w:rsidRDefault="00E076B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3F6"/>
    <w:multiLevelType w:val="hybridMultilevel"/>
    <w:tmpl w:val="AB36ACB4"/>
    <w:lvl w:ilvl="0" w:tplc="0419000F">
      <w:start w:val="1"/>
      <w:numFmt w:val="decimal"/>
      <w:lvlText w:val="%1."/>
      <w:lvlJc w:val="left"/>
      <w:pPr>
        <w:ind w:left="2626" w:hanging="360"/>
      </w:pPr>
    </w:lvl>
    <w:lvl w:ilvl="1" w:tplc="04190019" w:tentative="1">
      <w:start w:val="1"/>
      <w:numFmt w:val="lowerLetter"/>
      <w:lvlText w:val="%2."/>
      <w:lvlJc w:val="left"/>
      <w:pPr>
        <w:ind w:left="3346" w:hanging="360"/>
      </w:pPr>
    </w:lvl>
    <w:lvl w:ilvl="2" w:tplc="0419001B" w:tentative="1">
      <w:start w:val="1"/>
      <w:numFmt w:val="lowerRoman"/>
      <w:lvlText w:val="%3."/>
      <w:lvlJc w:val="right"/>
      <w:pPr>
        <w:ind w:left="4066" w:hanging="180"/>
      </w:pPr>
    </w:lvl>
    <w:lvl w:ilvl="3" w:tplc="0419000F" w:tentative="1">
      <w:start w:val="1"/>
      <w:numFmt w:val="decimal"/>
      <w:lvlText w:val="%4."/>
      <w:lvlJc w:val="left"/>
      <w:pPr>
        <w:ind w:left="4786" w:hanging="360"/>
      </w:pPr>
    </w:lvl>
    <w:lvl w:ilvl="4" w:tplc="04190019" w:tentative="1">
      <w:start w:val="1"/>
      <w:numFmt w:val="lowerLetter"/>
      <w:lvlText w:val="%5."/>
      <w:lvlJc w:val="left"/>
      <w:pPr>
        <w:ind w:left="5506" w:hanging="360"/>
      </w:pPr>
    </w:lvl>
    <w:lvl w:ilvl="5" w:tplc="0419001B" w:tentative="1">
      <w:start w:val="1"/>
      <w:numFmt w:val="lowerRoman"/>
      <w:lvlText w:val="%6."/>
      <w:lvlJc w:val="right"/>
      <w:pPr>
        <w:ind w:left="6226" w:hanging="180"/>
      </w:pPr>
    </w:lvl>
    <w:lvl w:ilvl="6" w:tplc="0419000F" w:tentative="1">
      <w:start w:val="1"/>
      <w:numFmt w:val="decimal"/>
      <w:lvlText w:val="%7."/>
      <w:lvlJc w:val="left"/>
      <w:pPr>
        <w:ind w:left="6946" w:hanging="360"/>
      </w:pPr>
    </w:lvl>
    <w:lvl w:ilvl="7" w:tplc="04190019" w:tentative="1">
      <w:start w:val="1"/>
      <w:numFmt w:val="lowerLetter"/>
      <w:lvlText w:val="%8."/>
      <w:lvlJc w:val="left"/>
      <w:pPr>
        <w:ind w:left="7666" w:hanging="360"/>
      </w:pPr>
    </w:lvl>
    <w:lvl w:ilvl="8" w:tplc="041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">
    <w:nsid w:val="05EE2ABC"/>
    <w:multiLevelType w:val="hybridMultilevel"/>
    <w:tmpl w:val="FB4EA772"/>
    <w:lvl w:ilvl="0" w:tplc="E56026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F34FEF"/>
    <w:multiLevelType w:val="hybridMultilevel"/>
    <w:tmpl w:val="7EC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5205"/>
    <w:multiLevelType w:val="hybridMultilevel"/>
    <w:tmpl w:val="F5FA3F7E"/>
    <w:lvl w:ilvl="0" w:tplc="EEA8379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3C1163E"/>
    <w:multiLevelType w:val="hybridMultilevel"/>
    <w:tmpl w:val="FF4A440E"/>
    <w:lvl w:ilvl="0" w:tplc="3904D850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2226341A"/>
    <w:multiLevelType w:val="multilevel"/>
    <w:tmpl w:val="354E72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251E2318"/>
    <w:multiLevelType w:val="hybridMultilevel"/>
    <w:tmpl w:val="9F948992"/>
    <w:lvl w:ilvl="0" w:tplc="A3F8CE1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F307B7E"/>
    <w:multiLevelType w:val="hybridMultilevel"/>
    <w:tmpl w:val="DACC762C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4CE5167"/>
    <w:multiLevelType w:val="hybridMultilevel"/>
    <w:tmpl w:val="C9A2E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A1CB3"/>
    <w:multiLevelType w:val="hybridMultilevel"/>
    <w:tmpl w:val="91D0573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5A95E09"/>
    <w:multiLevelType w:val="hybridMultilevel"/>
    <w:tmpl w:val="56D0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322F3"/>
    <w:multiLevelType w:val="hybridMultilevel"/>
    <w:tmpl w:val="2320EA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A4262D"/>
    <w:multiLevelType w:val="hybridMultilevel"/>
    <w:tmpl w:val="10E21C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4232D98"/>
    <w:multiLevelType w:val="hybridMultilevel"/>
    <w:tmpl w:val="0BC4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625A7"/>
    <w:multiLevelType w:val="multilevel"/>
    <w:tmpl w:val="7D8A8A0E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2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8"/>
        <w:effect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num w:numId="1">
    <w:abstractNumId w:val="2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0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256"/>
    <w:rsid w:val="000033C8"/>
    <w:rsid w:val="00022CFB"/>
    <w:rsid w:val="00032ED7"/>
    <w:rsid w:val="000532B5"/>
    <w:rsid w:val="000678F2"/>
    <w:rsid w:val="000746A1"/>
    <w:rsid w:val="000B2351"/>
    <w:rsid w:val="000C79B0"/>
    <w:rsid w:val="000E2FF9"/>
    <w:rsid w:val="0010132C"/>
    <w:rsid w:val="0011048A"/>
    <w:rsid w:val="001637AC"/>
    <w:rsid w:val="001C166B"/>
    <w:rsid w:val="001D7975"/>
    <w:rsid w:val="001E56C2"/>
    <w:rsid w:val="001E5AC1"/>
    <w:rsid w:val="001F2B1F"/>
    <w:rsid w:val="00215DF7"/>
    <w:rsid w:val="00250A9A"/>
    <w:rsid w:val="00253D65"/>
    <w:rsid w:val="00264DCE"/>
    <w:rsid w:val="002870CA"/>
    <w:rsid w:val="0029560B"/>
    <w:rsid w:val="002B149B"/>
    <w:rsid w:val="002C3E7D"/>
    <w:rsid w:val="002E682B"/>
    <w:rsid w:val="002E6994"/>
    <w:rsid w:val="002F0656"/>
    <w:rsid w:val="00326796"/>
    <w:rsid w:val="003352F1"/>
    <w:rsid w:val="00341DB2"/>
    <w:rsid w:val="003457E2"/>
    <w:rsid w:val="00375A33"/>
    <w:rsid w:val="003825F4"/>
    <w:rsid w:val="003904DE"/>
    <w:rsid w:val="003B55FB"/>
    <w:rsid w:val="003C6CFE"/>
    <w:rsid w:val="003C7E67"/>
    <w:rsid w:val="003E2B0C"/>
    <w:rsid w:val="003F3905"/>
    <w:rsid w:val="00425707"/>
    <w:rsid w:val="00432830"/>
    <w:rsid w:val="00432A4B"/>
    <w:rsid w:val="00432F28"/>
    <w:rsid w:val="00453219"/>
    <w:rsid w:val="004725E2"/>
    <w:rsid w:val="004762AF"/>
    <w:rsid w:val="004C6391"/>
    <w:rsid w:val="00506B8C"/>
    <w:rsid w:val="005656F5"/>
    <w:rsid w:val="005733FF"/>
    <w:rsid w:val="005745DD"/>
    <w:rsid w:val="005A5D80"/>
    <w:rsid w:val="005B0DB1"/>
    <w:rsid w:val="005C2012"/>
    <w:rsid w:val="005C5ACA"/>
    <w:rsid w:val="005E0D25"/>
    <w:rsid w:val="005E539F"/>
    <w:rsid w:val="005E71B5"/>
    <w:rsid w:val="00600835"/>
    <w:rsid w:val="006105CD"/>
    <w:rsid w:val="00641C3B"/>
    <w:rsid w:val="0064412F"/>
    <w:rsid w:val="00660345"/>
    <w:rsid w:val="00673836"/>
    <w:rsid w:val="006751DE"/>
    <w:rsid w:val="006C14EA"/>
    <w:rsid w:val="00707911"/>
    <w:rsid w:val="00710284"/>
    <w:rsid w:val="00716B22"/>
    <w:rsid w:val="00742E5B"/>
    <w:rsid w:val="00770B56"/>
    <w:rsid w:val="00776640"/>
    <w:rsid w:val="00797874"/>
    <w:rsid w:val="007B7FDD"/>
    <w:rsid w:val="007D0B71"/>
    <w:rsid w:val="007E126E"/>
    <w:rsid w:val="007F31A2"/>
    <w:rsid w:val="007F4A75"/>
    <w:rsid w:val="00843C3F"/>
    <w:rsid w:val="00854466"/>
    <w:rsid w:val="008548CA"/>
    <w:rsid w:val="00866EDD"/>
    <w:rsid w:val="0087305E"/>
    <w:rsid w:val="0088679F"/>
    <w:rsid w:val="00890618"/>
    <w:rsid w:val="008A5C84"/>
    <w:rsid w:val="008B5C71"/>
    <w:rsid w:val="008C4090"/>
    <w:rsid w:val="008D6804"/>
    <w:rsid w:val="008F11D4"/>
    <w:rsid w:val="008F4273"/>
    <w:rsid w:val="009157BE"/>
    <w:rsid w:val="009208CE"/>
    <w:rsid w:val="00952A7F"/>
    <w:rsid w:val="00967854"/>
    <w:rsid w:val="009A2EE7"/>
    <w:rsid w:val="009C13B7"/>
    <w:rsid w:val="00A55802"/>
    <w:rsid w:val="00A56E39"/>
    <w:rsid w:val="00A7050E"/>
    <w:rsid w:val="00A87231"/>
    <w:rsid w:val="00AA732C"/>
    <w:rsid w:val="00AB3256"/>
    <w:rsid w:val="00B04920"/>
    <w:rsid w:val="00B139D9"/>
    <w:rsid w:val="00B20BB3"/>
    <w:rsid w:val="00B214F2"/>
    <w:rsid w:val="00B43660"/>
    <w:rsid w:val="00B84995"/>
    <w:rsid w:val="00B860A0"/>
    <w:rsid w:val="00B86D8B"/>
    <w:rsid w:val="00BA3C19"/>
    <w:rsid w:val="00BA56A9"/>
    <w:rsid w:val="00BD1A4A"/>
    <w:rsid w:val="00BF3E6D"/>
    <w:rsid w:val="00BF7335"/>
    <w:rsid w:val="00C026C2"/>
    <w:rsid w:val="00C11F74"/>
    <w:rsid w:val="00C24A95"/>
    <w:rsid w:val="00C27C6B"/>
    <w:rsid w:val="00C3428D"/>
    <w:rsid w:val="00C87E8D"/>
    <w:rsid w:val="00C95D2D"/>
    <w:rsid w:val="00C96C3D"/>
    <w:rsid w:val="00CA5092"/>
    <w:rsid w:val="00CD6FDE"/>
    <w:rsid w:val="00CE6AD0"/>
    <w:rsid w:val="00D06EFC"/>
    <w:rsid w:val="00D21E66"/>
    <w:rsid w:val="00D32AC3"/>
    <w:rsid w:val="00D53C73"/>
    <w:rsid w:val="00D674DA"/>
    <w:rsid w:val="00D846A5"/>
    <w:rsid w:val="00D87E8F"/>
    <w:rsid w:val="00D96732"/>
    <w:rsid w:val="00DC60FB"/>
    <w:rsid w:val="00DD39D6"/>
    <w:rsid w:val="00DD43AB"/>
    <w:rsid w:val="00DD554F"/>
    <w:rsid w:val="00DD70A6"/>
    <w:rsid w:val="00E06C15"/>
    <w:rsid w:val="00E076B2"/>
    <w:rsid w:val="00E52453"/>
    <w:rsid w:val="00E524C5"/>
    <w:rsid w:val="00E870E6"/>
    <w:rsid w:val="00ED1E76"/>
    <w:rsid w:val="00ED744E"/>
    <w:rsid w:val="00F0309D"/>
    <w:rsid w:val="00F03869"/>
    <w:rsid w:val="00F25152"/>
    <w:rsid w:val="00F5571C"/>
    <w:rsid w:val="00F81B35"/>
    <w:rsid w:val="00F84C4A"/>
    <w:rsid w:val="00F9748E"/>
    <w:rsid w:val="00FB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2F28"/>
  </w:style>
  <w:style w:type="paragraph" w:styleId="1">
    <w:name w:val="heading 1"/>
    <w:aliases w:val="Headline 1,раздел"/>
    <w:basedOn w:val="a0"/>
    <w:next w:val="a0"/>
    <w:link w:val="10"/>
    <w:uiPriority w:val="9"/>
    <w:qFormat/>
    <w:rsid w:val="00B049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E52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42E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eadline 1 Знак,раздел Знак"/>
    <w:basedOn w:val="a1"/>
    <w:link w:val="1"/>
    <w:uiPriority w:val="9"/>
    <w:rsid w:val="00B049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1"/>
    <w:rsid w:val="00E524C5"/>
  </w:style>
  <w:style w:type="character" w:customStyle="1" w:styleId="20">
    <w:name w:val="Заголовок 2 Знак"/>
    <w:basedOn w:val="a1"/>
    <w:link w:val="2"/>
    <w:uiPriority w:val="9"/>
    <w:rsid w:val="00E524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742E5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Balloon Text"/>
    <w:basedOn w:val="a0"/>
    <w:link w:val="a5"/>
    <w:uiPriority w:val="99"/>
    <w:semiHidden/>
    <w:unhideWhenUsed/>
    <w:rsid w:val="0074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42E5B"/>
    <w:rPr>
      <w:rFonts w:ascii="Tahoma" w:hAnsi="Tahoma" w:cs="Tahoma"/>
      <w:sz w:val="16"/>
      <w:szCs w:val="16"/>
    </w:rPr>
  </w:style>
  <w:style w:type="paragraph" w:customStyle="1" w:styleId="HEADERTEXT">
    <w:name w:val=".HEADERTEXT"/>
    <w:uiPriority w:val="99"/>
    <w:rsid w:val="00B84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31">
    <w:name w:val="Body Text Indent 3"/>
    <w:basedOn w:val="a0"/>
    <w:link w:val="32"/>
    <w:rsid w:val="00DD39D6"/>
    <w:pPr>
      <w:tabs>
        <w:tab w:val="left" w:pos="992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DD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0"/>
    <w:link w:val="a7"/>
    <w:rsid w:val="00843C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rsid w:val="00843C3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 Number"/>
    <w:basedOn w:val="a0"/>
    <w:rsid w:val="00C24A95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F0309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309D"/>
  </w:style>
  <w:style w:type="paragraph" w:customStyle="1" w:styleId="a8">
    <w:name w:val="Обычный абзац"/>
    <w:basedOn w:val="a0"/>
    <w:uiPriority w:val="99"/>
    <w:rsid w:val="00F251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c">
    <w:name w:val="pc"/>
    <w:basedOn w:val="a0"/>
    <w:rsid w:val="00ED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semiHidden/>
    <w:unhideWhenUsed/>
    <w:rsid w:val="008C4090"/>
    <w:rPr>
      <w:color w:val="0000FF"/>
      <w:u w:val="single"/>
    </w:rPr>
  </w:style>
  <w:style w:type="character" w:customStyle="1" w:styleId="CharStyle6">
    <w:name w:val="Char Style 6"/>
    <w:basedOn w:val="a1"/>
    <w:link w:val="Style5"/>
    <w:rsid w:val="00A7050E"/>
    <w:rPr>
      <w:sz w:val="23"/>
      <w:szCs w:val="23"/>
      <w:shd w:val="clear" w:color="auto" w:fill="FFFFFF"/>
    </w:rPr>
  </w:style>
  <w:style w:type="paragraph" w:customStyle="1" w:styleId="Style5">
    <w:name w:val="Style 5"/>
    <w:basedOn w:val="a0"/>
    <w:link w:val="CharStyle6"/>
    <w:rsid w:val="00A7050E"/>
    <w:pPr>
      <w:widowControl w:val="0"/>
      <w:shd w:val="clear" w:color="auto" w:fill="FFFFFF"/>
      <w:spacing w:before="240" w:after="0" w:line="379" w:lineRule="exact"/>
      <w:ind w:firstLine="600"/>
      <w:jc w:val="both"/>
    </w:pPr>
    <w:rPr>
      <w:sz w:val="23"/>
      <w:szCs w:val="23"/>
    </w:rPr>
  </w:style>
  <w:style w:type="character" w:customStyle="1" w:styleId="CharStyle7">
    <w:name w:val="Char Style 7"/>
    <w:basedOn w:val="CharStyle6"/>
    <w:rsid w:val="00A7050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ConsPlusNormal">
    <w:name w:val="ConsPlusNormal"/>
    <w:rsid w:val="00F0386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rmal (Web)"/>
    <w:basedOn w:val="a0"/>
    <w:uiPriority w:val="99"/>
    <w:unhideWhenUsed/>
    <w:rsid w:val="00C1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uiPriority w:val="22"/>
    <w:qFormat/>
    <w:rsid w:val="00707911"/>
    <w:rPr>
      <w:b/>
      <w:bCs/>
    </w:rPr>
  </w:style>
  <w:style w:type="paragraph" w:styleId="ac">
    <w:name w:val="header"/>
    <w:basedOn w:val="a0"/>
    <w:link w:val="ad"/>
    <w:uiPriority w:val="99"/>
    <w:unhideWhenUsed/>
    <w:rsid w:val="002E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E6994"/>
  </w:style>
  <w:style w:type="paragraph" w:styleId="ae">
    <w:name w:val="footer"/>
    <w:basedOn w:val="a0"/>
    <w:link w:val="af"/>
    <w:uiPriority w:val="99"/>
    <w:unhideWhenUsed/>
    <w:rsid w:val="002E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E6994"/>
  </w:style>
  <w:style w:type="paragraph" w:styleId="af0">
    <w:name w:val="List Paragraph"/>
    <w:basedOn w:val="a0"/>
    <w:uiPriority w:val="34"/>
    <w:qFormat/>
    <w:rsid w:val="002E69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.FORMATTEXT"/>
    <w:uiPriority w:val="99"/>
    <w:rsid w:val="002E6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6738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rsid w:val="00673836"/>
    <w:rPr>
      <w:rFonts w:ascii="Calibri" w:eastAsia="Calibri" w:hAnsi="Calibri" w:cs="Times New Roman"/>
    </w:rPr>
  </w:style>
  <w:style w:type="character" w:customStyle="1" w:styleId="layout">
    <w:name w:val="layout"/>
    <w:rsid w:val="00673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F29B-0C26-40F8-B2F7-9BA298B9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Ледовская Анжела Алексеевна</cp:lastModifiedBy>
  <cp:revision>10</cp:revision>
  <cp:lastPrinted>2017-04-28T01:30:00Z</cp:lastPrinted>
  <dcterms:created xsi:type="dcterms:W3CDTF">2020-07-19T23:59:00Z</dcterms:created>
  <dcterms:modified xsi:type="dcterms:W3CDTF">2021-07-23T01:00:00Z</dcterms:modified>
</cp:coreProperties>
</file>